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28" w:rsidRPr="0020654C" w:rsidRDefault="009F611E" w:rsidP="001552EB">
      <w:pPr>
        <w:spacing w:line="240" w:lineRule="auto"/>
        <w:jc w:val="center"/>
        <w:rPr>
          <w:rFonts w:ascii="Verdana" w:hAnsi="Verdana"/>
          <w:b/>
          <w:bCs/>
          <w:sz w:val="20"/>
          <w:szCs w:val="20"/>
          <w:lang w:val="en-US"/>
        </w:rPr>
      </w:pPr>
      <w:r w:rsidRPr="0020654C">
        <w:rPr>
          <w:rFonts w:ascii="Verdana" w:hAnsi="Verdana"/>
          <w:b/>
          <w:bCs/>
          <w:sz w:val="20"/>
          <w:szCs w:val="20"/>
          <w:lang w:val="en-US"/>
        </w:rPr>
        <w:t xml:space="preserve">The Beijing Declaration </w:t>
      </w:r>
    </w:p>
    <w:p w:rsidR="00260854" w:rsidRPr="0020654C" w:rsidRDefault="009F611E" w:rsidP="001552EB">
      <w:pPr>
        <w:spacing w:line="240" w:lineRule="auto"/>
        <w:jc w:val="center"/>
        <w:rPr>
          <w:rFonts w:ascii="Verdana" w:hAnsi="Verdana"/>
          <w:b/>
          <w:bCs/>
          <w:sz w:val="20"/>
          <w:szCs w:val="20"/>
          <w:lang w:val="en-US"/>
        </w:rPr>
      </w:pPr>
      <w:proofErr w:type="gramStart"/>
      <w:r w:rsidRPr="0020654C">
        <w:rPr>
          <w:rFonts w:ascii="Verdana" w:hAnsi="Verdana"/>
          <w:b/>
          <w:bCs/>
          <w:sz w:val="20"/>
          <w:szCs w:val="20"/>
          <w:lang w:val="en-US"/>
        </w:rPr>
        <w:t>on</w:t>
      </w:r>
      <w:proofErr w:type="gramEnd"/>
      <w:r w:rsidRPr="0020654C">
        <w:rPr>
          <w:rFonts w:ascii="Verdana" w:hAnsi="Verdana"/>
          <w:b/>
          <w:bCs/>
          <w:sz w:val="20"/>
          <w:szCs w:val="20"/>
          <w:lang w:val="en-US"/>
        </w:rPr>
        <w:t xml:space="preserve"> South-South Cooperation for Child Rights in the Asia Pacific Region</w:t>
      </w:r>
    </w:p>
    <w:p w:rsidR="00260854" w:rsidRPr="0020654C" w:rsidRDefault="00260854" w:rsidP="001552EB">
      <w:pPr>
        <w:spacing w:line="240" w:lineRule="auto"/>
        <w:rPr>
          <w:rFonts w:ascii="Verdana" w:hAnsi="Verdana"/>
          <w:b/>
          <w:bCs/>
          <w:sz w:val="20"/>
          <w:szCs w:val="20"/>
          <w:lang w:val="en-US"/>
        </w:rPr>
      </w:pPr>
    </w:p>
    <w:p w:rsidR="00EA7302" w:rsidRPr="0020654C" w:rsidRDefault="009F611E" w:rsidP="001552EB">
      <w:pPr>
        <w:pStyle w:val="ListParagraph"/>
        <w:numPr>
          <w:ilvl w:val="0"/>
          <w:numId w:val="1"/>
        </w:numPr>
        <w:spacing w:after="240" w:line="240" w:lineRule="auto"/>
        <w:rPr>
          <w:rFonts w:ascii="Verdana" w:hAnsi="Verdana"/>
          <w:sz w:val="20"/>
          <w:szCs w:val="20"/>
          <w:lang w:val="en-US"/>
        </w:rPr>
      </w:pPr>
      <w:r w:rsidRPr="0020654C">
        <w:rPr>
          <w:rFonts w:ascii="Verdana" w:hAnsi="Verdana"/>
          <w:sz w:val="20"/>
          <w:szCs w:val="20"/>
          <w:lang w:val="en-US"/>
        </w:rPr>
        <w:t xml:space="preserve">We, the delegations of Afghanistan, Bangladesh, Bhutan, Brunei Darussalam, Cambodia, China, Democratic People’s Republic of Korea, Democratic Republic of Timor-Leste, </w:t>
      </w:r>
      <w:r w:rsidR="005D59BA" w:rsidRPr="0020654C">
        <w:rPr>
          <w:rFonts w:ascii="Verdana" w:hAnsi="Verdana"/>
          <w:sz w:val="20"/>
          <w:szCs w:val="20"/>
          <w:lang w:val="en-US"/>
        </w:rPr>
        <w:t xml:space="preserve">Federated States of Micronesia, </w:t>
      </w:r>
      <w:r w:rsidRPr="0020654C">
        <w:rPr>
          <w:rFonts w:ascii="Verdana" w:hAnsi="Verdana"/>
          <w:sz w:val="20"/>
          <w:szCs w:val="20"/>
          <w:lang w:val="en-US"/>
        </w:rPr>
        <w:t xml:space="preserve">Fiji, India, Indonesia, Kiribati, Lao People’s Democratic Republic, Malaysia, </w:t>
      </w:r>
      <w:r w:rsidR="005E59F2" w:rsidRPr="0020654C">
        <w:rPr>
          <w:rFonts w:ascii="Verdana" w:hAnsi="Verdana"/>
          <w:sz w:val="20"/>
          <w:szCs w:val="20"/>
          <w:lang w:val="en-US"/>
        </w:rPr>
        <w:t xml:space="preserve">Republic of </w:t>
      </w:r>
      <w:r w:rsidRPr="0020654C">
        <w:rPr>
          <w:rFonts w:ascii="Verdana" w:hAnsi="Verdana"/>
          <w:sz w:val="20"/>
          <w:szCs w:val="20"/>
          <w:lang w:val="en-US"/>
        </w:rPr>
        <w:t xml:space="preserve">Maldives, Mongolia, Myanmar, </w:t>
      </w:r>
      <w:r w:rsidR="005D59BA" w:rsidRPr="0020654C">
        <w:rPr>
          <w:rFonts w:ascii="Verdana" w:hAnsi="Verdana"/>
          <w:sz w:val="20"/>
          <w:szCs w:val="20"/>
          <w:lang w:val="en-US"/>
        </w:rPr>
        <w:t xml:space="preserve">Nepal, </w:t>
      </w:r>
      <w:r w:rsidRPr="0020654C">
        <w:rPr>
          <w:rFonts w:ascii="Verdana" w:hAnsi="Verdana"/>
          <w:sz w:val="20"/>
          <w:szCs w:val="20"/>
          <w:lang w:val="en-US"/>
        </w:rPr>
        <w:t xml:space="preserve">Pakistan, Papua New Guinea, Philippines, Samoa, Singapore, Sri Lanka, Thailand, Vanuatu and Viet Nam, </w:t>
      </w:r>
      <w:r w:rsidR="00C23664" w:rsidRPr="0020654C">
        <w:rPr>
          <w:rFonts w:ascii="Verdana" w:hAnsi="Verdana"/>
          <w:sz w:val="20"/>
          <w:szCs w:val="20"/>
          <w:lang w:val="en-US"/>
        </w:rPr>
        <w:t>assembl</w:t>
      </w:r>
      <w:r w:rsidR="00A01FC1" w:rsidRPr="0020654C">
        <w:rPr>
          <w:rFonts w:ascii="Verdana" w:hAnsi="Verdana"/>
          <w:sz w:val="20"/>
          <w:szCs w:val="20"/>
          <w:lang w:val="en-US"/>
        </w:rPr>
        <w:t>ing</w:t>
      </w:r>
      <w:r w:rsidR="00C23664" w:rsidRPr="0020654C">
        <w:rPr>
          <w:rFonts w:ascii="Verdana" w:hAnsi="Verdana"/>
          <w:sz w:val="20"/>
          <w:szCs w:val="20"/>
          <w:lang w:val="en-US"/>
        </w:rPr>
        <w:t xml:space="preserve"> to build strong cooperation and effective networking at the High Level Meeting for </w:t>
      </w:r>
      <w:r w:rsidR="00A01FC1" w:rsidRPr="0020654C">
        <w:rPr>
          <w:rFonts w:ascii="Verdana" w:hAnsi="Verdana"/>
          <w:sz w:val="20"/>
          <w:szCs w:val="20"/>
          <w:lang w:val="en-US"/>
        </w:rPr>
        <w:t>South-South cooperation for</w:t>
      </w:r>
      <w:r w:rsidR="00C23664" w:rsidRPr="0020654C">
        <w:rPr>
          <w:rFonts w:ascii="Verdana" w:hAnsi="Verdana"/>
          <w:sz w:val="20"/>
          <w:szCs w:val="20"/>
          <w:lang w:val="en-US"/>
        </w:rPr>
        <w:t xml:space="preserve"> </w:t>
      </w:r>
      <w:r w:rsidR="00A01FC1" w:rsidRPr="0020654C">
        <w:rPr>
          <w:rFonts w:ascii="Verdana" w:hAnsi="Verdana"/>
          <w:sz w:val="20"/>
          <w:szCs w:val="20"/>
          <w:lang w:val="en-US"/>
        </w:rPr>
        <w:t>C</w:t>
      </w:r>
      <w:r w:rsidR="00C23664" w:rsidRPr="0020654C">
        <w:rPr>
          <w:rFonts w:ascii="Verdana" w:hAnsi="Verdana"/>
          <w:sz w:val="20"/>
          <w:szCs w:val="20"/>
          <w:lang w:val="en-US"/>
        </w:rPr>
        <w:t>hild</w:t>
      </w:r>
      <w:r w:rsidR="00A01FC1" w:rsidRPr="0020654C">
        <w:rPr>
          <w:rFonts w:ascii="Verdana" w:hAnsi="Verdana"/>
          <w:sz w:val="20"/>
          <w:szCs w:val="20"/>
          <w:lang w:val="en-US"/>
        </w:rPr>
        <w:t xml:space="preserve"> Rights</w:t>
      </w:r>
      <w:r w:rsidR="00C23664" w:rsidRPr="0020654C">
        <w:rPr>
          <w:rFonts w:ascii="Verdana" w:hAnsi="Verdana"/>
          <w:sz w:val="20"/>
          <w:szCs w:val="20"/>
          <w:lang w:val="en-US"/>
        </w:rPr>
        <w:t xml:space="preserve"> </w:t>
      </w:r>
      <w:r w:rsidRPr="0020654C">
        <w:rPr>
          <w:rFonts w:ascii="Verdana" w:hAnsi="Verdana"/>
          <w:sz w:val="20"/>
          <w:szCs w:val="20"/>
          <w:lang w:val="en-US"/>
        </w:rPr>
        <w:t>in the Asia Pacific Region in Beijing, China, on 4-6 November 2010</w:t>
      </w:r>
      <w:r w:rsidR="000D58E0" w:rsidRPr="0020654C">
        <w:rPr>
          <w:rFonts w:ascii="Verdana" w:hAnsi="Verdana"/>
          <w:sz w:val="20"/>
          <w:szCs w:val="20"/>
          <w:lang w:val="en-US"/>
        </w:rPr>
        <w:t>:</w:t>
      </w:r>
    </w:p>
    <w:p w:rsidR="00EA7302" w:rsidRPr="0020654C" w:rsidRDefault="00EA7302" w:rsidP="001552EB">
      <w:pPr>
        <w:pStyle w:val="ListParagraph"/>
        <w:spacing w:after="240" w:line="240" w:lineRule="auto"/>
        <w:rPr>
          <w:rFonts w:ascii="Verdana" w:hAnsi="Verdana"/>
          <w:sz w:val="20"/>
          <w:szCs w:val="20"/>
          <w:lang w:val="en-US"/>
        </w:rPr>
      </w:pPr>
    </w:p>
    <w:p w:rsidR="000D58E0" w:rsidRPr="0020654C" w:rsidRDefault="005D59BA" w:rsidP="001552EB">
      <w:pPr>
        <w:pStyle w:val="ListParagraph"/>
        <w:numPr>
          <w:ilvl w:val="0"/>
          <w:numId w:val="7"/>
        </w:numPr>
        <w:spacing w:after="240" w:line="240" w:lineRule="auto"/>
        <w:rPr>
          <w:rFonts w:ascii="Verdana" w:hAnsi="Verdana"/>
          <w:sz w:val="20"/>
          <w:szCs w:val="20"/>
          <w:lang w:val="en-US"/>
        </w:rPr>
      </w:pPr>
      <w:r w:rsidRPr="0020654C">
        <w:rPr>
          <w:rFonts w:ascii="Verdana" w:hAnsi="Verdana"/>
          <w:sz w:val="20"/>
          <w:szCs w:val="20"/>
          <w:lang w:val="en-US"/>
        </w:rPr>
        <w:t xml:space="preserve">acknowledge with gratitude </w:t>
      </w:r>
      <w:r w:rsidR="005D349E" w:rsidRPr="0020654C">
        <w:rPr>
          <w:rFonts w:ascii="Verdana" w:hAnsi="Verdana"/>
          <w:sz w:val="20"/>
          <w:szCs w:val="20"/>
          <w:lang w:val="en-US"/>
        </w:rPr>
        <w:t xml:space="preserve">the excellent arrangements put in place for the consultations by the </w:t>
      </w:r>
      <w:r w:rsidR="0071529A" w:rsidRPr="0020654C">
        <w:rPr>
          <w:rFonts w:ascii="Verdana" w:hAnsi="Verdana"/>
          <w:sz w:val="20"/>
          <w:szCs w:val="20"/>
          <w:lang w:val="en-US"/>
        </w:rPr>
        <w:t xml:space="preserve">Government of </w:t>
      </w:r>
      <w:r w:rsidR="00F56EDA" w:rsidRPr="0020654C">
        <w:rPr>
          <w:rFonts w:ascii="Verdana" w:hAnsi="Verdana"/>
          <w:sz w:val="20"/>
          <w:szCs w:val="20"/>
          <w:lang w:val="en-US"/>
        </w:rPr>
        <w:t xml:space="preserve">the </w:t>
      </w:r>
      <w:r w:rsidR="0071529A" w:rsidRPr="0020654C">
        <w:rPr>
          <w:rFonts w:ascii="Verdana" w:hAnsi="Verdana"/>
          <w:sz w:val="20"/>
          <w:szCs w:val="20"/>
          <w:lang w:val="en-US"/>
        </w:rPr>
        <w:t xml:space="preserve">People’s Republic of China </w:t>
      </w:r>
      <w:r w:rsidR="005D349E" w:rsidRPr="0020654C">
        <w:rPr>
          <w:rFonts w:ascii="Verdana" w:hAnsi="Verdana"/>
          <w:sz w:val="20"/>
          <w:szCs w:val="20"/>
          <w:lang w:val="en-US"/>
        </w:rPr>
        <w:t>as hosts, and the support of the United Nations Children’s Fund (UNICEF)</w:t>
      </w:r>
      <w:r w:rsidR="000D58E0" w:rsidRPr="0020654C">
        <w:rPr>
          <w:rFonts w:ascii="Verdana" w:hAnsi="Verdana"/>
          <w:sz w:val="20"/>
          <w:szCs w:val="20"/>
          <w:lang w:val="en-US"/>
        </w:rPr>
        <w:t>;</w:t>
      </w:r>
    </w:p>
    <w:p w:rsidR="000D58E0" w:rsidRPr="0020654C" w:rsidRDefault="005D59BA" w:rsidP="001552EB">
      <w:pPr>
        <w:pStyle w:val="ListParagraph"/>
        <w:numPr>
          <w:ilvl w:val="0"/>
          <w:numId w:val="7"/>
        </w:numPr>
        <w:spacing w:line="240" w:lineRule="auto"/>
        <w:rPr>
          <w:rFonts w:ascii="Verdana" w:hAnsi="Verdana"/>
          <w:sz w:val="20"/>
          <w:szCs w:val="20"/>
          <w:lang w:val="en-US"/>
        </w:rPr>
      </w:pPr>
      <w:r w:rsidRPr="0020654C">
        <w:rPr>
          <w:rFonts w:ascii="Verdana" w:hAnsi="Verdana"/>
          <w:sz w:val="20"/>
          <w:szCs w:val="20"/>
          <w:lang w:val="en-US"/>
        </w:rPr>
        <w:t xml:space="preserve">note with satisfaction the positive engagement of </w:t>
      </w:r>
      <w:r w:rsidR="00C8584F" w:rsidRPr="0020654C">
        <w:rPr>
          <w:rFonts w:ascii="Verdana" w:hAnsi="Verdana"/>
          <w:sz w:val="20"/>
          <w:szCs w:val="20"/>
          <w:lang w:val="en-US"/>
        </w:rPr>
        <w:t>the</w:t>
      </w:r>
      <w:r w:rsidRPr="0020654C">
        <w:rPr>
          <w:rFonts w:ascii="Verdana" w:hAnsi="Verdana"/>
          <w:sz w:val="20"/>
          <w:szCs w:val="20"/>
          <w:lang w:val="en-US"/>
        </w:rPr>
        <w:t xml:space="preserve"> 2</w:t>
      </w:r>
      <w:r w:rsidR="00152B98" w:rsidRPr="0020654C">
        <w:rPr>
          <w:rFonts w:ascii="Verdana" w:hAnsi="Verdana"/>
          <w:sz w:val="20"/>
          <w:szCs w:val="20"/>
          <w:lang w:val="en-US"/>
        </w:rPr>
        <w:t>8</w:t>
      </w:r>
      <w:r w:rsidRPr="0020654C">
        <w:rPr>
          <w:rFonts w:ascii="Verdana" w:hAnsi="Verdana"/>
          <w:sz w:val="20"/>
          <w:szCs w:val="20"/>
          <w:lang w:val="en-US"/>
        </w:rPr>
        <w:t xml:space="preserve"> participating governments at the High Level Meeting</w:t>
      </w:r>
      <w:r w:rsidR="00034303" w:rsidRPr="0020654C">
        <w:rPr>
          <w:rFonts w:ascii="Verdana" w:hAnsi="Verdana"/>
          <w:sz w:val="20"/>
          <w:szCs w:val="20"/>
          <w:lang w:val="en-US"/>
        </w:rPr>
        <w:t xml:space="preserve"> in exploring potential areas of future intra and inter-regional cooperation to advance</w:t>
      </w:r>
      <w:r w:rsidR="00C23664" w:rsidRPr="0020654C">
        <w:rPr>
          <w:rFonts w:ascii="Verdana" w:hAnsi="Verdana"/>
          <w:sz w:val="20"/>
          <w:szCs w:val="20"/>
          <w:lang w:val="en-US"/>
        </w:rPr>
        <w:t>, promote and protect the rights of child</w:t>
      </w:r>
      <w:r w:rsidR="00D04D90" w:rsidRPr="0020654C">
        <w:rPr>
          <w:rFonts w:ascii="Verdana" w:hAnsi="Verdana"/>
          <w:sz w:val="20"/>
          <w:szCs w:val="20"/>
          <w:lang w:val="en-US"/>
        </w:rPr>
        <w:t>, within the framework of South-South cooperation</w:t>
      </w:r>
      <w:r w:rsidR="000D58E0" w:rsidRPr="0020654C">
        <w:rPr>
          <w:rFonts w:ascii="Verdana" w:hAnsi="Verdana"/>
          <w:sz w:val="20"/>
          <w:szCs w:val="20"/>
          <w:lang w:val="en-US"/>
        </w:rPr>
        <w:t>; and</w:t>
      </w:r>
    </w:p>
    <w:p w:rsidR="00D222B2" w:rsidRPr="0020654C" w:rsidRDefault="005D59BA" w:rsidP="001552EB">
      <w:pPr>
        <w:pStyle w:val="ListParagraph"/>
        <w:numPr>
          <w:ilvl w:val="0"/>
          <w:numId w:val="7"/>
        </w:numPr>
        <w:spacing w:line="240" w:lineRule="auto"/>
        <w:rPr>
          <w:rFonts w:ascii="Verdana" w:hAnsi="Verdana"/>
          <w:sz w:val="20"/>
          <w:szCs w:val="20"/>
          <w:lang w:val="en-US"/>
        </w:rPr>
      </w:pPr>
      <w:proofErr w:type="gramStart"/>
      <w:r w:rsidRPr="0020654C">
        <w:rPr>
          <w:rFonts w:ascii="Verdana" w:hAnsi="Verdana"/>
          <w:sz w:val="20"/>
          <w:szCs w:val="20"/>
          <w:lang w:val="en-US"/>
        </w:rPr>
        <w:t>welcome</w:t>
      </w:r>
      <w:proofErr w:type="gramEnd"/>
      <w:r w:rsidRPr="0020654C">
        <w:rPr>
          <w:rFonts w:ascii="Verdana" w:hAnsi="Verdana"/>
          <w:sz w:val="20"/>
          <w:szCs w:val="20"/>
          <w:lang w:val="en-US"/>
        </w:rPr>
        <w:t xml:space="preserve"> the active participation of </w:t>
      </w:r>
      <w:r w:rsidR="005D349E" w:rsidRPr="0020654C">
        <w:rPr>
          <w:rFonts w:ascii="Verdana" w:hAnsi="Verdana"/>
          <w:sz w:val="20"/>
          <w:szCs w:val="20"/>
          <w:lang w:val="en-US"/>
        </w:rPr>
        <w:t xml:space="preserve">a number of partner organizations </w:t>
      </w:r>
      <w:r w:rsidR="00C23664" w:rsidRPr="0020654C">
        <w:rPr>
          <w:rFonts w:ascii="Verdana" w:hAnsi="Verdana"/>
          <w:sz w:val="20"/>
          <w:szCs w:val="20"/>
          <w:lang w:val="en-US"/>
        </w:rPr>
        <w:t xml:space="preserve">in Beijing </w:t>
      </w:r>
      <w:r w:rsidR="005D349E" w:rsidRPr="0020654C">
        <w:rPr>
          <w:rFonts w:ascii="Verdana" w:hAnsi="Verdana"/>
          <w:sz w:val="20"/>
          <w:szCs w:val="20"/>
          <w:lang w:val="en-US"/>
        </w:rPr>
        <w:t xml:space="preserve">with </w:t>
      </w:r>
      <w:r w:rsidR="00C23664" w:rsidRPr="0020654C">
        <w:rPr>
          <w:rFonts w:ascii="Verdana" w:hAnsi="Verdana"/>
          <w:sz w:val="20"/>
          <w:szCs w:val="20"/>
          <w:lang w:val="en-US"/>
        </w:rPr>
        <w:t xml:space="preserve">great </w:t>
      </w:r>
      <w:r w:rsidR="005D349E" w:rsidRPr="0020654C">
        <w:rPr>
          <w:rFonts w:ascii="Verdana" w:hAnsi="Verdana"/>
          <w:sz w:val="20"/>
          <w:szCs w:val="20"/>
          <w:lang w:val="en-US"/>
        </w:rPr>
        <w:t xml:space="preserve">interest in strengthening </w:t>
      </w:r>
      <w:r w:rsidR="00D222B2" w:rsidRPr="0020654C">
        <w:rPr>
          <w:rFonts w:ascii="Verdana" w:hAnsi="Verdana"/>
          <w:sz w:val="20"/>
          <w:szCs w:val="20"/>
          <w:lang w:val="en-US"/>
        </w:rPr>
        <w:t>c</w:t>
      </w:r>
      <w:r w:rsidR="005D349E" w:rsidRPr="0020654C">
        <w:rPr>
          <w:rFonts w:ascii="Verdana" w:hAnsi="Verdana"/>
          <w:sz w:val="20"/>
          <w:szCs w:val="20"/>
          <w:lang w:val="en-US"/>
        </w:rPr>
        <w:t xml:space="preserve">ooperation for </w:t>
      </w:r>
      <w:r w:rsidR="00C23664" w:rsidRPr="0020654C">
        <w:rPr>
          <w:rFonts w:ascii="Verdana" w:hAnsi="Verdana"/>
          <w:sz w:val="20"/>
          <w:szCs w:val="20"/>
          <w:lang w:val="en-US"/>
        </w:rPr>
        <w:t xml:space="preserve">the promotion of </w:t>
      </w:r>
      <w:r w:rsidR="00D222B2" w:rsidRPr="0020654C">
        <w:rPr>
          <w:rFonts w:ascii="Verdana" w:hAnsi="Verdana"/>
          <w:sz w:val="20"/>
          <w:szCs w:val="20"/>
          <w:lang w:val="en-US"/>
        </w:rPr>
        <w:t>c</w:t>
      </w:r>
      <w:r w:rsidR="005D349E" w:rsidRPr="0020654C">
        <w:rPr>
          <w:rFonts w:ascii="Verdana" w:hAnsi="Verdana"/>
          <w:sz w:val="20"/>
          <w:szCs w:val="20"/>
          <w:lang w:val="en-US"/>
        </w:rPr>
        <w:t xml:space="preserve">hild </w:t>
      </w:r>
      <w:r w:rsidR="00D222B2" w:rsidRPr="0020654C">
        <w:rPr>
          <w:rFonts w:ascii="Verdana" w:hAnsi="Verdana"/>
          <w:sz w:val="20"/>
          <w:szCs w:val="20"/>
          <w:lang w:val="en-US"/>
        </w:rPr>
        <w:t>r</w:t>
      </w:r>
      <w:r w:rsidR="005D349E" w:rsidRPr="0020654C">
        <w:rPr>
          <w:rFonts w:ascii="Verdana" w:hAnsi="Verdana"/>
          <w:sz w:val="20"/>
          <w:szCs w:val="20"/>
          <w:lang w:val="en-US"/>
        </w:rPr>
        <w:t>ights in the Asia Pacific Region</w:t>
      </w:r>
      <w:r w:rsidR="00D222B2" w:rsidRPr="0020654C">
        <w:rPr>
          <w:rFonts w:ascii="Verdana" w:hAnsi="Verdana"/>
          <w:sz w:val="20"/>
          <w:szCs w:val="20"/>
          <w:lang w:val="en-US"/>
        </w:rPr>
        <w:t>, namely</w:t>
      </w:r>
      <w:r w:rsidR="00A01FC1" w:rsidRPr="0020654C">
        <w:rPr>
          <w:rFonts w:ascii="Verdana" w:hAnsi="Verdana"/>
          <w:sz w:val="20"/>
          <w:szCs w:val="20"/>
          <w:lang w:val="en-US"/>
        </w:rPr>
        <w:t xml:space="preserve"> the</w:t>
      </w:r>
      <w:r w:rsidR="005D349E" w:rsidRPr="0020654C">
        <w:rPr>
          <w:rFonts w:ascii="Verdana" w:hAnsi="Verdana"/>
          <w:sz w:val="20"/>
          <w:szCs w:val="20"/>
          <w:lang w:val="en-US"/>
        </w:rPr>
        <w:t xml:space="preserve"> </w:t>
      </w:r>
      <w:r w:rsidR="00034303" w:rsidRPr="0020654C">
        <w:rPr>
          <w:rFonts w:ascii="Verdana" w:hAnsi="Verdana"/>
          <w:sz w:val="20"/>
          <w:szCs w:val="20"/>
          <w:lang w:val="en-US"/>
        </w:rPr>
        <w:t xml:space="preserve">Secretariat of the Pacific Community (SPC), Asian Development Bank (ADB) and United Nations Economic and Social Commission for Asia </w:t>
      </w:r>
      <w:r w:rsidR="001B4807" w:rsidRPr="0020654C">
        <w:rPr>
          <w:rFonts w:ascii="Verdana" w:hAnsi="Verdana"/>
          <w:sz w:val="20"/>
          <w:szCs w:val="20"/>
          <w:lang w:val="en-US"/>
        </w:rPr>
        <w:t xml:space="preserve">and the </w:t>
      </w:r>
      <w:r w:rsidR="00034303" w:rsidRPr="0020654C">
        <w:rPr>
          <w:rFonts w:ascii="Verdana" w:hAnsi="Verdana"/>
          <w:sz w:val="20"/>
          <w:szCs w:val="20"/>
          <w:lang w:val="en-US"/>
        </w:rPr>
        <w:t xml:space="preserve">Pacific (UN ESCAP).  </w:t>
      </w:r>
    </w:p>
    <w:p w:rsidR="00A01FC1" w:rsidRPr="0020654C" w:rsidRDefault="00A01FC1" w:rsidP="001552EB">
      <w:pPr>
        <w:spacing w:line="240" w:lineRule="auto"/>
        <w:ind w:left="720"/>
        <w:rPr>
          <w:rFonts w:ascii="Verdana" w:hAnsi="Verdana"/>
          <w:sz w:val="20"/>
          <w:szCs w:val="20"/>
          <w:lang w:val="en-US"/>
        </w:rPr>
      </w:pPr>
    </w:p>
    <w:p w:rsidR="007502A5" w:rsidRPr="0020654C" w:rsidRDefault="00D222B2" w:rsidP="001552EB">
      <w:pPr>
        <w:pStyle w:val="ListParagraph"/>
        <w:numPr>
          <w:ilvl w:val="0"/>
          <w:numId w:val="1"/>
        </w:numPr>
        <w:spacing w:line="240" w:lineRule="auto"/>
        <w:rPr>
          <w:rFonts w:ascii="Verdana" w:hAnsi="Verdana"/>
          <w:sz w:val="20"/>
          <w:szCs w:val="20"/>
        </w:rPr>
      </w:pPr>
      <w:r w:rsidRPr="0020654C">
        <w:rPr>
          <w:rFonts w:ascii="Verdana" w:hAnsi="Verdana"/>
          <w:sz w:val="20"/>
          <w:szCs w:val="20"/>
        </w:rPr>
        <w:t xml:space="preserve">We reaffirm our commitment to the realization of </w:t>
      </w:r>
      <w:r w:rsidR="00AE0200" w:rsidRPr="0020654C">
        <w:rPr>
          <w:rFonts w:ascii="Verdana" w:hAnsi="Verdana"/>
          <w:sz w:val="20"/>
          <w:szCs w:val="20"/>
        </w:rPr>
        <w:t xml:space="preserve">all </w:t>
      </w:r>
      <w:r w:rsidRPr="0020654C">
        <w:rPr>
          <w:rFonts w:ascii="Verdana" w:hAnsi="Verdana"/>
          <w:sz w:val="20"/>
          <w:szCs w:val="20"/>
        </w:rPr>
        <w:t>rights of all children</w:t>
      </w:r>
      <w:r w:rsidR="00483426" w:rsidRPr="0020654C">
        <w:rPr>
          <w:rFonts w:ascii="Verdana" w:hAnsi="Verdana"/>
          <w:sz w:val="20"/>
          <w:szCs w:val="20"/>
        </w:rPr>
        <w:t xml:space="preserve"> within our respective national jurisdictions</w:t>
      </w:r>
      <w:r w:rsidRPr="0020654C">
        <w:rPr>
          <w:rFonts w:ascii="Verdana" w:hAnsi="Verdana"/>
          <w:sz w:val="20"/>
          <w:szCs w:val="20"/>
        </w:rPr>
        <w:t xml:space="preserve">, as expressed in </w:t>
      </w:r>
      <w:r w:rsidR="000C3012" w:rsidRPr="0020654C">
        <w:rPr>
          <w:rFonts w:ascii="Verdana" w:hAnsi="Verdana"/>
          <w:sz w:val="20"/>
          <w:szCs w:val="20"/>
        </w:rPr>
        <w:t>our</w:t>
      </w:r>
      <w:r w:rsidRPr="0020654C">
        <w:rPr>
          <w:rFonts w:ascii="Verdana" w:hAnsi="Verdana"/>
          <w:sz w:val="20"/>
          <w:szCs w:val="20"/>
        </w:rPr>
        <w:t xml:space="preserve"> universal ratification of the Convention on the Rights of the Child and wide ratificatio</w:t>
      </w:r>
      <w:r w:rsidR="00483426" w:rsidRPr="0020654C">
        <w:rPr>
          <w:rFonts w:ascii="Verdana" w:hAnsi="Verdana"/>
          <w:sz w:val="20"/>
          <w:szCs w:val="20"/>
        </w:rPr>
        <w:t>n of its two Optional Protocols:</w:t>
      </w:r>
      <w:r w:rsidRPr="0020654C">
        <w:rPr>
          <w:rFonts w:ascii="Verdana" w:hAnsi="Verdana"/>
          <w:sz w:val="20"/>
          <w:szCs w:val="20"/>
        </w:rPr>
        <w:t xml:space="preserve"> </w:t>
      </w:r>
      <w:r w:rsidR="000C3012" w:rsidRPr="0020654C">
        <w:rPr>
          <w:rFonts w:ascii="Verdana" w:hAnsi="Verdana"/>
          <w:sz w:val="20"/>
          <w:szCs w:val="20"/>
        </w:rPr>
        <w:t>(</w:t>
      </w:r>
      <w:proofErr w:type="spellStart"/>
      <w:r w:rsidR="000C3012" w:rsidRPr="0020654C">
        <w:rPr>
          <w:rFonts w:ascii="Verdana" w:hAnsi="Verdana"/>
          <w:sz w:val="20"/>
          <w:szCs w:val="20"/>
        </w:rPr>
        <w:t>i</w:t>
      </w:r>
      <w:proofErr w:type="spellEnd"/>
      <w:r w:rsidR="000C3012" w:rsidRPr="0020654C">
        <w:rPr>
          <w:rFonts w:ascii="Verdana" w:hAnsi="Verdana"/>
          <w:sz w:val="20"/>
          <w:szCs w:val="20"/>
        </w:rPr>
        <w:t>)</w:t>
      </w:r>
      <w:r w:rsidR="00CD11EF" w:rsidRPr="0020654C">
        <w:rPr>
          <w:rFonts w:ascii="Verdana" w:hAnsi="Verdana"/>
          <w:sz w:val="20"/>
          <w:szCs w:val="20"/>
        </w:rPr>
        <w:t xml:space="preserve"> on</w:t>
      </w:r>
      <w:r w:rsidR="000C3012" w:rsidRPr="0020654C">
        <w:rPr>
          <w:rFonts w:ascii="Verdana" w:hAnsi="Verdana"/>
          <w:sz w:val="20"/>
          <w:szCs w:val="20"/>
        </w:rPr>
        <w:t xml:space="preserve"> </w:t>
      </w:r>
      <w:r w:rsidRPr="0020654C">
        <w:rPr>
          <w:rFonts w:ascii="Verdana" w:hAnsi="Verdana"/>
          <w:sz w:val="20"/>
          <w:szCs w:val="20"/>
        </w:rPr>
        <w:t>the Involvement of Children in Armed Conflict</w:t>
      </w:r>
      <w:r w:rsidR="00483426" w:rsidRPr="0020654C">
        <w:rPr>
          <w:rFonts w:ascii="Verdana" w:hAnsi="Verdana"/>
          <w:sz w:val="20"/>
          <w:szCs w:val="20"/>
        </w:rPr>
        <w:t>,</w:t>
      </w:r>
      <w:r w:rsidRPr="0020654C">
        <w:rPr>
          <w:rFonts w:ascii="Verdana" w:hAnsi="Verdana"/>
          <w:sz w:val="20"/>
          <w:szCs w:val="20"/>
        </w:rPr>
        <w:t xml:space="preserve"> and </w:t>
      </w:r>
      <w:r w:rsidR="000C3012" w:rsidRPr="0020654C">
        <w:rPr>
          <w:rFonts w:ascii="Verdana" w:hAnsi="Verdana"/>
          <w:sz w:val="20"/>
          <w:szCs w:val="20"/>
        </w:rPr>
        <w:t xml:space="preserve">(ii) </w:t>
      </w:r>
      <w:r w:rsidRPr="0020654C">
        <w:rPr>
          <w:rFonts w:ascii="Verdana" w:hAnsi="Verdana"/>
          <w:sz w:val="20"/>
          <w:szCs w:val="20"/>
        </w:rPr>
        <w:t>on the Sale of Children, Child Prostitution and Child Pornography</w:t>
      </w:r>
      <w:r w:rsidR="000C3012" w:rsidRPr="0020654C">
        <w:rPr>
          <w:rFonts w:ascii="Verdana" w:hAnsi="Verdana"/>
          <w:sz w:val="20"/>
          <w:szCs w:val="20"/>
        </w:rPr>
        <w:t>, and of the</w:t>
      </w:r>
      <w:r w:rsidRPr="0020654C">
        <w:rPr>
          <w:rFonts w:ascii="Verdana" w:hAnsi="Verdana"/>
          <w:sz w:val="20"/>
          <w:szCs w:val="20"/>
        </w:rPr>
        <w:t xml:space="preserve"> Convention on the Elimination of All Forms of Discrimination Against Women, and other relevant human rights instruments. </w:t>
      </w:r>
      <w:r w:rsidR="000C3012" w:rsidRPr="0020654C">
        <w:rPr>
          <w:rFonts w:ascii="Verdana" w:hAnsi="Verdana"/>
          <w:sz w:val="20"/>
          <w:szCs w:val="20"/>
        </w:rPr>
        <w:t xml:space="preserve"> </w:t>
      </w:r>
    </w:p>
    <w:p w:rsidR="00756217" w:rsidRPr="0020654C" w:rsidRDefault="00756217" w:rsidP="001552EB">
      <w:pPr>
        <w:pStyle w:val="ListParagraph"/>
        <w:spacing w:line="240" w:lineRule="auto"/>
        <w:rPr>
          <w:rFonts w:ascii="Verdana" w:hAnsi="Verdana"/>
          <w:sz w:val="20"/>
          <w:szCs w:val="20"/>
        </w:rPr>
      </w:pPr>
    </w:p>
    <w:p w:rsidR="001552EB" w:rsidRPr="0020654C" w:rsidRDefault="00D222B2" w:rsidP="0020654C">
      <w:pPr>
        <w:pStyle w:val="ListParagraph"/>
        <w:numPr>
          <w:ilvl w:val="0"/>
          <w:numId w:val="1"/>
        </w:numPr>
        <w:spacing w:line="240" w:lineRule="auto"/>
        <w:rPr>
          <w:rFonts w:ascii="Verdana" w:hAnsi="Verdana"/>
          <w:sz w:val="20"/>
          <w:szCs w:val="20"/>
          <w:lang w:val="en-US"/>
        </w:rPr>
      </w:pPr>
      <w:r w:rsidRPr="0020654C">
        <w:rPr>
          <w:rFonts w:ascii="Verdana" w:hAnsi="Verdana"/>
          <w:sz w:val="20"/>
          <w:szCs w:val="20"/>
        </w:rPr>
        <w:t xml:space="preserve">We </w:t>
      </w:r>
      <w:r w:rsidR="00AA0192" w:rsidRPr="0020654C">
        <w:rPr>
          <w:rFonts w:ascii="Verdana" w:hAnsi="Verdana"/>
          <w:sz w:val="20"/>
          <w:szCs w:val="20"/>
        </w:rPr>
        <w:t xml:space="preserve">remain firmly </w:t>
      </w:r>
      <w:r w:rsidRPr="0020654C">
        <w:rPr>
          <w:rFonts w:ascii="Verdana" w:hAnsi="Verdana"/>
          <w:sz w:val="20"/>
          <w:szCs w:val="20"/>
        </w:rPr>
        <w:t xml:space="preserve">committed to </w:t>
      </w:r>
      <w:r w:rsidR="004A324B" w:rsidRPr="0020654C">
        <w:rPr>
          <w:rFonts w:ascii="Verdana" w:hAnsi="Verdana"/>
          <w:sz w:val="20"/>
          <w:szCs w:val="20"/>
        </w:rPr>
        <w:t xml:space="preserve">accelerate </w:t>
      </w:r>
      <w:r w:rsidRPr="0020654C">
        <w:rPr>
          <w:rFonts w:ascii="Verdana" w:hAnsi="Verdana"/>
          <w:sz w:val="20"/>
          <w:szCs w:val="20"/>
        </w:rPr>
        <w:t>our ongoing efforts to achieve progress against internationally agreed development goals, including those contained in the Millennium Declaration</w:t>
      </w:r>
      <w:r w:rsidR="00756217" w:rsidRPr="0020654C">
        <w:rPr>
          <w:rFonts w:ascii="Verdana" w:hAnsi="Verdana"/>
          <w:sz w:val="20"/>
          <w:szCs w:val="20"/>
        </w:rPr>
        <w:t xml:space="preserve">, </w:t>
      </w:r>
      <w:r w:rsidRPr="0020654C">
        <w:rPr>
          <w:rFonts w:ascii="Verdana" w:hAnsi="Verdana"/>
          <w:sz w:val="20"/>
          <w:szCs w:val="20"/>
        </w:rPr>
        <w:t xml:space="preserve">the </w:t>
      </w:r>
      <w:r w:rsidR="00756217" w:rsidRPr="0020654C">
        <w:rPr>
          <w:rFonts w:ascii="Verdana" w:hAnsi="Verdana"/>
          <w:sz w:val="20"/>
          <w:szCs w:val="20"/>
        </w:rPr>
        <w:t>Declaration and Plan of Action emerging from</w:t>
      </w:r>
      <w:r w:rsidRPr="0020654C">
        <w:rPr>
          <w:rFonts w:ascii="Verdana" w:hAnsi="Verdana"/>
          <w:sz w:val="20"/>
          <w:szCs w:val="20"/>
        </w:rPr>
        <w:t xml:space="preserve"> the United Nations General Assembly </w:t>
      </w:r>
      <w:r w:rsidR="00BC1CB7" w:rsidRPr="0020654C">
        <w:rPr>
          <w:rFonts w:ascii="Verdana" w:hAnsi="Verdana"/>
          <w:sz w:val="20"/>
          <w:szCs w:val="20"/>
        </w:rPr>
        <w:t xml:space="preserve">Special Session </w:t>
      </w:r>
      <w:r w:rsidRPr="0020654C">
        <w:rPr>
          <w:rFonts w:ascii="Verdana" w:hAnsi="Verdana"/>
          <w:sz w:val="20"/>
          <w:szCs w:val="20"/>
        </w:rPr>
        <w:t>on Children</w:t>
      </w:r>
      <w:r w:rsidR="00BC1CB7" w:rsidRPr="0020654C">
        <w:rPr>
          <w:rFonts w:ascii="Verdana" w:hAnsi="Verdana"/>
          <w:sz w:val="20"/>
          <w:szCs w:val="20"/>
        </w:rPr>
        <w:t xml:space="preserve"> in 2002</w:t>
      </w:r>
      <w:r w:rsidR="00756217" w:rsidRPr="0020654C">
        <w:rPr>
          <w:rFonts w:ascii="Verdana" w:hAnsi="Verdana"/>
          <w:sz w:val="20"/>
          <w:szCs w:val="20"/>
        </w:rPr>
        <w:t xml:space="preserve">, and the World Fit for Children +5 Declaration </w:t>
      </w:r>
      <w:r w:rsidR="00977262" w:rsidRPr="0020654C">
        <w:rPr>
          <w:rFonts w:ascii="Verdana" w:hAnsi="Verdana"/>
          <w:sz w:val="20"/>
          <w:szCs w:val="20"/>
        </w:rPr>
        <w:t>agreed at</w:t>
      </w:r>
      <w:r w:rsidR="00756217" w:rsidRPr="0020654C">
        <w:rPr>
          <w:rFonts w:ascii="Verdana" w:hAnsi="Verdana"/>
          <w:sz w:val="20"/>
          <w:szCs w:val="20"/>
        </w:rPr>
        <w:t xml:space="preserve"> the December 2007 Special Session on Children</w:t>
      </w:r>
      <w:r w:rsidRPr="0020654C">
        <w:rPr>
          <w:rFonts w:ascii="Verdana" w:hAnsi="Verdana"/>
          <w:sz w:val="20"/>
          <w:szCs w:val="20"/>
        </w:rPr>
        <w:t xml:space="preserve">.  </w:t>
      </w:r>
    </w:p>
    <w:p w:rsidR="0020654C" w:rsidRDefault="0020654C" w:rsidP="0020654C">
      <w:pPr>
        <w:spacing w:line="240" w:lineRule="auto"/>
        <w:rPr>
          <w:rFonts w:ascii="Verdana" w:hAnsi="Verdana"/>
          <w:sz w:val="20"/>
          <w:szCs w:val="20"/>
          <w:lang w:val="en-US"/>
        </w:rPr>
      </w:pPr>
    </w:p>
    <w:p w:rsidR="0020654C" w:rsidRDefault="0020654C" w:rsidP="0020654C">
      <w:pPr>
        <w:spacing w:line="240" w:lineRule="auto"/>
        <w:rPr>
          <w:rFonts w:ascii="Verdana" w:hAnsi="Verdana"/>
          <w:sz w:val="20"/>
          <w:szCs w:val="20"/>
          <w:lang w:val="en-US"/>
        </w:rPr>
      </w:pPr>
    </w:p>
    <w:p w:rsidR="0020654C" w:rsidRPr="0020654C" w:rsidRDefault="0020654C" w:rsidP="0020654C">
      <w:pPr>
        <w:spacing w:line="240" w:lineRule="auto"/>
        <w:rPr>
          <w:rFonts w:ascii="Verdana" w:hAnsi="Verdana"/>
          <w:sz w:val="20"/>
          <w:szCs w:val="20"/>
          <w:lang w:val="en-US"/>
        </w:rPr>
      </w:pPr>
    </w:p>
    <w:p w:rsidR="00FE2B82" w:rsidRPr="0020654C" w:rsidRDefault="00FE2B82" w:rsidP="001552EB">
      <w:pPr>
        <w:spacing w:line="240" w:lineRule="auto"/>
        <w:rPr>
          <w:rFonts w:ascii="Verdana" w:hAnsi="Verdana"/>
          <w:b/>
          <w:bCs/>
          <w:sz w:val="20"/>
          <w:szCs w:val="20"/>
          <w:u w:val="single"/>
          <w:lang w:val="en-US"/>
        </w:rPr>
      </w:pPr>
      <w:r w:rsidRPr="0020654C">
        <w:rPr>
          <w:rFonts w:ascii="Verdana" w:hAnsi="Verdana"/>
          <w:b/>
          <w:bCs/>
          <w:sz w:val="20"/>
          <w:szCs w:val="20"/>
          <w:u w:val="single"/>
          <w:lang w:val="en-US"/>
        </w:rPr>
        <w:t>Status of Children in Asia and the Pacific</w:t>
      </w:r>
    </w:p>
    <w:p w:rsidR="000C3012" w:rsidRPr="0020654C" w:rsidRDefault="000C3012" w:rsidP="001552EB">
      <w:pPr>
        <w:spacing w:line="240" w:lineRule="auto"/>
        <w:rPr>
          <w:rFonts w:ascii="Verdana" w:hAnsi="Verdana"/>
          <w:sz w:val="20"/>
          <w:szCs w:val="20"/>
          <w:lang w:val="en-US"/>
        </w:rPr>
      </w:pPr>
    </w:p>
    <w:p w:rsidR="00BA6D21" w:rsidRPr="0020654C" w:rsidRDefault="00756217"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w:t>
      </w:r>
      <w:r w:rsidR="009E08E1" w:rsidRPr="0020654C">
        <w:rPr>
          <w:rFonts w:ascii="Verdana" w:hAnsi="Verdana"/>
          <w:sz w:val="20"/>
          <w:szCs w:val="20"/>
          <w:lang w:val="en-US"/>
        </w:rPr>
        <w:t>welcome</w:t>
      </w:r>
      <w:r w:rsidRPr="0020654C">
        <w:rPr>
          <w:rFonts w:ascii="Verdana" w:hAnsi="Verdana"/>
          <w:sz w:val="20"/>
          <w:szCs w:val="20"/>
          <w:lang w:val="en-US"/>
        </w:rPr>
        <w:t xml:space="preserve"> </w:t>
      </w:r>
      <w:r w:rsidR="000046E9" w:rsidRPr="0020654C">
        <w:rPr>
          <w:rFonts w:ascii="Verdana" w:hAnsi="Verdana"/>
          <w:sz w:val="20"/>
          <w:szCs w:val="20"/>
          <w:lang w:val="en-US"/>
        </w:rPr>
        <w:t xml:space="preserve">the substantive </w:t>
      </w:r>
      <w:r w:rsidRPr="0020654C">
        <w:rPr>
          <w:rFonts w:ascii="Verdana" w:hAnsi="Verdana"/>
          <w:sz w:val="20"/>
          <w:szCs w:val="20"/>
          <w:lang w:val="en-US"/>
        </w:rPr>
        <w:t xml:space="preserve">progress </w:t>
      </w:r>
      <w:r w:rsidR="00977262" w:rsidRPr="0020654C">
        <w:rPr>
          <w:rFonts w:ascii="Verdana" w:hAnsi="Verdana"/>
          <w:sz w:val="20"/>
          <w:szCs w:val="20"/>
          <w:lang w:val="en-US"/>
        </w:rPr>
        <w:t xml:space="preserve">that has been achieved by countries across the Asia Pacific Region in meeting the </w:t>
      </w:r>
      <w:r w:rsidR="00042643" w:rsidRPr="0020654C">
        <w:rPr>
          <w:rFonts w:ascii="Verdana" w:hAnsi="Verdana"/>
          <w:sz w:val="20"/>
          <w:szCs w:val="20"/>
          <w:lang w:val="en-US"/>
        </w:rPr>
        <w:t>Millennium</w:t>
      </w:r>
      <w:r w:rsidR="00977262" w:rsidRPr="0020654C">
        <w:rPr>
          <w:rFonts w:ascii="Verdana" w:hAnsi="Verdana"/>
          <w:sz w:val="20"/>
          <w:szCs w:val="20"/>
          <w:lang w:val="en-US"/>
        </w:rPr>
        <w:t xml:space="preserve"> Development Goals (MDGs)</w:t>
      </w:r>
      <w:r w:rsidR="009E08E1" w:rsidRPr="0020654C">
        <w:rPr>
          <w:rFonts w:ascii="Verdana" w:hAnsi="Verdana"/>
          <w:sz w:val="20"/>
          <w:szCs w:val="20"/>
          <w:lang w:val="en-US"/>
        </w:rPr>
        <w:t xml:space="preserve"> and in advancing the situation of our children, in particular.  We acknowledge, however,</w:t>
      </w:r>
      <w:r w:rsidRPr="0020654C">
        <w:rPr>
          <w:rFonts w:ascii="Verdana" w:hAnsi="Verdana"/>
          <w:sz w:val="20"/>
          <w:szCs w:val="20"/>
          <w:lang w:val="en-US"/>
        </w:rPr>
        <w:t xml:space="preserve"> </w:t>
      </w:r>
      <w:r w:rsidR="00977262" w:rsidRPr="0020654C">
        <w:rPr>
          <w:rFonts w:ascii="Verdana" w:hAnsi="Verdana"/>
          <w:sz w:val="20"/>
          <w:szCs w:val="20"/>
          <w:lang w:val="en-US"/>
        </w:rPr>
        <w:t>the challenges remaining</w:t>
      </w:r>
      <w:r w:rsidR="00441F1C" w:rsidRPr="0020654C">
        <w:rPr>
          <w:rFonts w:ascii="Verdana" w:hAnsi="Verdana"/>
          <w:sz w:val="20"/>
          <w:szCs w:val="20"/>
          <w:lang w:val="en-US"/>
        </w:rPr>
        <w:t xml:space="preserve"> </w:t>
      </w:r>
      <w:r w:rsidR="0056123F" w:rsidRPr="0020654C">
        <w:rPr>
          <w:rFonts w:ascii="Verdana" w:hAnsi="Verdana"/>
          <w:sz w:val="20"/>
          <w:szCs w:val="20"/>
          <w:lang w:val="en-US"/>
        </w:rPr>
        <w:t xml:space="preserve">for many countries </w:t>
      </w:r>
      <w:r w:rsidR="00441F1C" w:rsidRPr="0020654C">
        <w:rPr>
          <w:rFonts w:ascii="Verdana" w:hAnsi="Verdana"/>
          <w:sz w:val="20"/>
          <w:szCs w:val="20"/>
          <w:lang w:val="en-US"/>
        </w:rPr>
        <w:t>over the next five years,</w:t>
      </w:r>
      <w:r w:rsidR="00977262" w:rsidRPr="0020654C">
        <w:rPr>
          <w:rFonts w:ascii="Verdana" w:hAnsi="Verdana"/>
          <w:sz w:val="20"/>
          <w:szCs w:val="20"/>
          <w:lang w:val="en-US"/>
        </w:rPr>
        <w:t xml:space="preserve"> as </w:t>
      </w:r>
      <w:r w:rsidR="0056123F" w:rsidRPr="0020654C">
        <w:rPr>
          <w:rFonts w:ascii="Verdana" w:hAnsi="Verdana"/>
          <w:sz w:val="20"/>
          <w:szCs w:val="20"/>
          <w:lang w:val="en-US"/>
        </w:rPr>
        <w:t>reflected</w:t>
      </w:r>
      <w:r w:rsidR="00977262" w:rsidRPr="0020654C">
        <w:rPr>
          <w:rFonts w:ascii="Verdana" w:hAnsi="Verdana"/>
          <w:sz w:val="20"/>
          <w:szCs w:val="20"/>
          <w:lang w:val="en-US"/>
        </w:rPr>
        <w:t xml:space="preserve"> in the </w:t>
      </w:r>
      <w:r w:rsidR="0056123F" w:rsidRPr="0020654C">
        <w:rPr>
          <w:rFonts w:ascii="Verdana" w:hAnsi="Verdana"/>
          <w:sz w:val="20"/>
          <w:szCs w:val="20"/>
          <w:lang w:val="en-US"/>
        </w:rPr>
        <w:t xml:space="preserve">20-22 September 2010 High-level Plenary Meeting on the </w:t>
      </w:r>
      <w:r w:rsidR="00042643" w:rsidRPr="0020654C">
        <w:rPr>
          <w:rFonts w:ascii="Verdana" w:hAnsi="Verdana"/>
          <w:sz w:val="20"/>
          <w:szCs w:val="20"/>
          <w:lang w:val="en-US"/>
        </w:rPr>
        <w:t>Millennium</w:t>
      </w:r>
      <w:r w:rsidR="0056123F" w:rsidRPr="0020654C">
        <w:rPr>
          <w:rFonts w:ascii="Verdana" w:hAnsi="Verdana"/>
          <w:sz w:val="20"/>
          <w:szCs w:val="20"/>
          <w:lang w:val="en-US"/>
        </w:rPr>
        <w:t xml:space="preserve"> Development Goals at the sixty-fifth session of the United </w:t>
      </w:r>
      <w:r w:rsidR="009E08E1" w:rsidRPr="0020654C">
        <w:rPr>
          <w:rFonts w:ascii="Verdana" w:hAnsi="Verdana"/>
          <w:sz w:val="20"/>
          <w:szCs w:val="20"/>
          <w:lang w:val="en-US"/>
        </w:rPr>
        <w:t xml:space="preserve">Nations General Assembly.  </w:t>
      </w:r>
      <w:r w:rsidR="004A324B" w:rsidRPr="0020654C">
        <w:rPr>
          <w:rFonts w:ascii="Verdana" w:hAnsi="Verdana"/>
          <w:sz w:val="20"/>
          <w:szCs w:val="20"/>
          <w:lang w:val="en-US"/>
        </w:rPr>
        <w:t>We recognize that d</w:t>
      </w:r>
      <w:r w:rsidR="009E08E1" w:rsidRPr="0020654C">
        <w:rPr>
          <w:rFonts w:ascii="Verdana" w:hAnsi="Verdana"/>
          <w:sz w:val="20"/>
          <w:szCs w:val="20"/>
          <w:lang w:val="en-US"/>
        </w:rPr>
        <w:t>espite the development gains achieved in recent years, l</w:t>
      </w:r>
      <w:r w:rsidR="000D24E4" w:rsidRPr="0020654C">
        <w:rPr>
          <w:rFonts w:ascii="Verdana" w:hAnsi="Verdana"/>
          <w:sz w:val="20"/>
          <w:szCs w:val="20"/>
          <w:lang w:val="en-US"/>
        </w:rPr>
        <w:t xml:space="preserve">arge numbers of children in </w:t>
      </w:r>
      <w:r w:rsidR="009E08E1" w:rsidRPr="0020654C">
        <w:rPr>
          <w:rFonts w:ascii="Verdana" w:hAnsi="Verdana"/>
          <w:sz w:val="20"/>
          <w:szCs w:val="20"/>
          <w:lang w:val="en-US"/>
        </w:rPr>
        <w:t xml:space="preserve">Asia </w:t>
      </w:r>
      <w:r w:rsidR="009B6100" w:rsidRPr="0020654C">
        <w:rPr>
          <w:rFonts w:ascii="Verdana" w:hAnsi="Verdana"/>
          <w:sz w:val="20"/>
          <w:szCs w:val="20"/>
          <w:lang w:val="en-US"/>
        </w:rPr>
        <w:t xml:space="preserve">and the </w:t>
      </w:r>
      <w:r w:rsidR="009E08E1" w:rsidRPr="0020654C">
        <w:rPr>
          <w:rFonts w:ascii="Verdana" w:hAnsi="Verdana"/>
          <w:sz w:val="20"/>
          <w:szCs w:val="20"/>
          <w:lang w:val="en-US"/>
        </w:rPr>
        <w:t>Pacific</w:t>
      </w:r>
      <w:r w:rsidR="000D24E4" w:rsidRPr="0020654C">
        <w:rPr>
          <w:rFonts w:ascii="Verdana" w:hAnsi="Verdana"/>
          <w:sz w:val="20"/>
          <w:szCs w:val="20"/>
          <w:lang w:val="en-US"/>
        </w:rPr>
        <w:t xml:space="preserve"> still do not have access to quality education and health care.  </w:t>
      </w:r>
      <w:r w:rsidR="004A324B" w:rsidRPr="0020654C">
        <w:rPr>
          <w:rFonts w:ascii="Verdana" w:hAnsi="Verdana"/>
          <w:sz w:val="20"/>
          <w:szCs w:val="20"/>
          <w:lang w:val="en-US"/>
        </w:rPr>
        <w:t>We also recognize the urgent need to a</w:t>
      </w:r>
      <w:r w:rsidR="00D60F44" w:rsidRPr="0020654C">
        <w:rPr>
          <w:rFonts w:ascii="Verdana" w:hAnsi="Verdana"/>
          <w:sz w:val="20"/>
          <w:szCs w:val="20"/>
          <w:lang w:val="en-US"/>
        </w:rPr>
        <w:t xml:space="preserve">ddress issues of hunger, </w:t>
      </w:r>
      <w:r w:rsidR="00291D35" w:rsidRPr="0020654C">
        <w:rPr>
          <w:rFonts w:ascii="Verdana" w:hAnsi="Verdana"/>
          <w:sz w:val="20"/>
          <w:szCs w:val="20"/>
          <w:lang w:val="en-US"/>
        </w:rPr>
        <w:t xml:space="preserve">malnutrition, </w:t>
      </w:r>
      <w:r w:rsidR="00D60F44" w:rsidRPr="0020654C">
        <w:rPr>
          <w:rFonts w:ascii="Verdana" w:hAnsi="Verdana"/>
          <w:sz w:val="20"/>
          <w:szCs w:val="20"/>
          <w:lang w:val="en-US"/>
        </w:rPr>
        <w:t xml:space="preserve">maternal </w:t>
      </w:r>
      <w:r w:rsidR="0079590D" w:rsidRPr="0020654C">
        <w:rPr>
          <w:rFonts w:ascii="Verdana" w:hAnsi="Verdana"/>
          <w:sz w:val="20"/>
          <w:szCs w:val="20"/>
          <w:lang w:val="en-US"/>
        </w:rPr>
        <w:t xml:space="preserve">and neo-natal </w:t>
      </w:r>
      <w:r w:rsidR="00D60F44" w:rsidRPr="0020654C">
        <w:rPr>
          <w:rFonts w:ascii="Verdana" w:hAnsi="Verdana"/>
          <w:sz w:val="20"/>
          <w:szCs w:val="20"/>
          <w:lang w:val="en-US"/>
        </w:rPr>
        <w:t>mortality</w:t>
      </w:r>
      <w:r w:rsidR="009E08E1" w:rsidRPr="0020654C">
        <w:rPr>
          <w:rFonts w:ascii="Verdana" w:hAnsi="Verdana"/>
          <w:sz w:val="20"/>
          <w:szCs w:val="20"/>
          <w:lang w:val="en-US"/>
        </w:rPr>
        <w:t>, child protection</w:t>
      </w:r>
      <w:r w:rsidR="00D60F44" w:rsidRPr="0020654C">
        <w:rPr>
          <w:rFonts w:ascii="Verdana" w:hAnsi="Verdana"/>
          <w:sz w:val="20"/>
          <w:szCs w:val="20"/>
          <w:lang w:val="en-US"/>
        </w:rPr>
        <w:t xml:space="preserve"> and income and social disparities, in particular.</w:t>
      </w:r>
    </w:p>
    <w:p w:rsidR="001726D1" w:rsidRDefault="001726D1" w:rsidP="001552EB">
      <w:pPr>
        <w:pStyle w:val="ListParagraph"/>
        <w:spacing w:line="240" w:lineRule="auto"/>
        <w:rPr>
          <w:rFonts w:ascii="Verdana" w:hAnsi="Verdana"/>
          <w:sz w:val="20"/>
          <w:szCs w:val="20"/>
          <w:lang w:val="en-US"/>
        </w:rPr>
      </w:pPr>
    </w:p>
    <w:p w:rsidR="0020654C" w:rsidRDefault="0020654C" w:rsidP="001552EB">
      <w:pPr>
        <w:pStyle w:val="ListParagraph"/>
        <w:spacing w:line="240" w:lineRule="auto"/>
        <w:rPr>
          <w:rFonts w:ascii="Verdana" w:hAnsi="Verdana"/>
          <w:sz w:val="20"/>
          <w:szCs w:val="20"/>
          <w:lang w:val="en-US"/>
        </w:rPr>
      </w:pPr>
    </w:p>
    <w:p w:rsidR="0020654C" w:rsidRDefault="0020654C" w:rsidP="001552EB">
      <w:pPr>
        <w:pStyle w:val="ListParagraph"/>
        <w:spacing w:line="240" w:lineRule="auto"/>
        <w:rPr>
          <w:rFonts w:ascii="Verdana" w:hAnsi="Verdana"/>
          <w:sz w:val="20"/>
          <w:szCs w:val="20"/>
          <w:lang w:val="en-US"/>
        </w:rPr>
      </w:pPr>
    </w:p>
    <w:p w:rsidR="001726D1" w:rsidRPr="0020654C" w:rsidRDefault="0020654C" w:rsidP="001552EB">
      <w:pPr>
        <w:spacing w:line="240" w:lineRule="auto"/>
        <w:rPr>
          <w:rFonts w:ascii="Verdana" w:hAnsi="Verdana"/>
          <w:b/>
          <w:bCs/>
          <w:sz w:val="20"/>
          <w:szCs w:val="20"/>
          <w:u w:val="single"/>
          <w:lang w:val="en-US"/>
        </w:rPr>
      </w:pPr>
      <w:r>
        <w:rPr>
          <w:rFonts w:ascii="Verdana" w:hAnsi="Verdana"/>
          <w:b/>
          <w:bCs/>
          <w:sz w:val="20"/>
          <w:szCs w:val="20"/>
          <w:u w:val="single"/>
          <w:lang w:val="en-US"/>
        </w:rPr>
        <w:t>P</w:t>
      </w:r>
      <w:r w:rsidR="001726D1" w:rsidRPr="0020654C">
        <w:rPr>
          <w:rFonts w:ascii="Verdana" w:hAnsi="Verdana"/>
          <w:b/>
          <w:bCs/>
          <w:sz w:val="20"/>
          <w:szCs w:val="20"/>
          <w:u w:val="single"/>
          <w:lang w:val="en-US"/>
        </w:rPr>
        <w:t>rospects for Greater South-South Cooperation</w:t>
      </w:r>
    </w:p>
    <w:p w:rsidR="00757723" w:rsidRPr="0020654C" w:rsidRDefault="00757723" w:rsidP="001552EB">
      <w:pPr>
        <w:pStyle w:val="ListParagraph"/>
        <w:spacing w:line="240" w:lineRule="auto"/>
        <w:rPr>
          <w:rFonts w:ascii="Verdana" w:hAnsi="Verdana"/>
          <w:sz w:val="20"/>
          <w:szCs w:val="20"/>
          <w:lang w:val="en-US"/>
        </w:rPr>
      </w:pPr>
    </w:p>
    <w:p w:rsidR="00757723" w:rsidRPr="0020654C" w:rsidRDefault="009E08E1"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w:t>
      </w:r>
      <w:r w:rsidR="004A324B" w:rsidRPr="0020654C">
        <w:rPr>
          <w:rFonts w:ascii="Verdana" w:hAnsi="Verdana"/>
          <w:sz w:val="20"/>
          <w:szCs w:val="20"/>
          <w:lang w:val="en-US"/>
        </w:rPr>
        <w:t xml:space="preserve">acknowledge </w:t>
      </w:r>
      <w:r w:rsidRPr="0020654C">
        <w:rPr>
          <w:rFonts w:ascii="Verdana" w:hAnsi="Verdana"/>
          <w:sz w:val="20"/>
          <w:szCs w:val="20"/>
          <w:lang w:val="en-US"/>
        </w:rPr>
        <w:t>that, b</w:t>
      </w:r>
      <w:r w:rsidR="00D60F44" w:rsidRPr="0020654C">
        <w:rPr>
          <w:rFonts w:ascii="Verdana" w:hAnsi="Verdana"/>
          <w:sz w:val="20"/>
          <w:szCs w:val="20"/>
          <w:lang w:val="en-US"/>
        </w:rPr>
        <w:t>uilding on the series of earlier regional high-level consultations that began in 1991, t</w:t>
      </w:r>
      <w:r w:rsidR="008036C9" w:rsidRPr="0020654C">
        <w:rPr>
          <w:rFonts w:ascii="Verdana" w:hAnsi="Verdana"/>
          <w:sz w:val="20"/>
          <w:szCs w:val="20"/>
          <w:lang w:val="en-US"/>
        </w:rPr>
        <w:t xml:space="preserve">he Beijing High-Level Meeting on Cooperation for Child Rights in the Asia Pacific Region provided a valuable opportunity for countries of the </w:t>
      </w:r>
      <w:r w:rsidRPr="0020654C">
        <w:rPr>
          <w:rFonts w:ascii="Verdana" w:hAnsi="Verdana"/>
          <w:sz w:val="20"/>
          <w:szCs w:val="20"/>
          <w:lang w:val="en-US"/>
        </w:rPr>
        <w:t>r</w:t>
      </w:r>
      <w:r w:rsidR="008036C9" w:rsidRPr="0020654C">
        <w:rPr>
          <w:rFonts w:ascii="Verdana" w:hAnsi="Verdana"/>
          <w:sz w:val="20"/>
          <w:szCs w:val="20"/>
          <w:lang w:val="en-US"/>
        </w:rPr>
        <w:t xml:space="preserve">egion to </w:t>
      </w:r>
      <w:r w:rsidR="000046E9" w:rsidRPr="0020654C">
        <w:rPr>
          <w:rFonts w:ascii="Verdana" w:hAnsi="Verdana"/>
          <w:sz w:val="20"/>
          <w:szCs w:val="20"/>
          <w:lang w:val="en-US"/>
        </w:rPr>
        <w:t xml:space="preserve">share </w:t>
      </w:r>
      <w:r w:rsidR="009B6100" w:rsidRPr="0020654C">
        <w:rPr>
          <w:rFonts w:ascii="Verdana" w:hAnsi="Verdana"/>
          <w:sz w:val="20"/>
          <w:szCs w:val="20"/>
          <w:lang w:val="en-US"/>
        </w:rPr>
        <w:t xml:space="preserve">good </w:t>
      </w:r>
      <w:r w:rsidR="000046E9" w:rsidRPr="0020654C">
        <w:rPr>
          <w:rFonts w:ascii="Verdana" w:hAnsi="Verdana"/>
          <w:sz w:val="20"/>
          <w:szCs w:val="20"/>
          <w:lang w:val="en-US"/>
        </w:rPr>
        <w:t xml:space="preserve">practices and lessons learned in support of the realization of child rights.  </w:t>
      </w:r>
      <w:r w:rsidR="003551D5" w:rsidRPr="0020654C">
        <w:rPr>
          <w:rFonts w:ascii="Verdana" w:hAnsi="Verdana"/>
          <w:sz w:val="20"/>
          <w:szCs w:val="20"/>
          <w:lang w:val="en-US"/>
        </w:rPr>
        <w:t>We</w:t>
      </w:r>
      <w:r w:rsidR="000046E9" w:rsidRPr="0020654C">
        <w:rPr>
          <w:rFonts w:ascii="Verdana" w:hAnsi="Verdana"/>
          <w:sz w:val="20"/>
          <w:szCs w:val="20"/>
          <w:lang w:val="en-US"/>
        </w:rPr>
        <w:t xml:space="preserve"> welcome the presentations by governments on their experiences in addressing each of the three main conference themes: (</w:t>
      </w:r>
      <w:proofErr w:type="spellStart"/>
      <w:r w:rsidR="000046E9" w:rsidRPr="0020654C">
        <w:rPr>
          <w:rFonts w:ascii="Verdana" w:hAnsi="Verdana"/>
          <w:sz w:val="20"/>
          <w:szCs w:val="20"/>
          <w:lang w:val="en-US"/>
        </w:rPr>
        <w:t>i</w:t>
      </w:r>
      <w:proofErr w:type="spellEnd"/>
      <w:r w:rsidR="000046E9" w:rsidRPr="0020654C">
        <w:rPr>
          <w:rFonts w:ascii="Verdana" w:hAnsi="Verdana"/>
          <w:sz w:val="20"/>
          <w:szCs w:val="20"/>
          <w:lang w:val="en-US"/>
        </w:rPr>
        <w:t xml:space="preserve">) the development of a systems approach to child protection and </w:t>
      </w:r>
      <w:r w:rsidR="00B32219" w:rsidRPr="0020654C">
        <w:rPr>
          <w:rFonts w:ascii="Verdana" w:hAnsi="Verdana"/>
          <w:sz w:val="20"/>
          <w:szCs w:val="20"/>
          <w:lang w:val="en-US"/>
        </w:rPr>
        <w:t xml:space="preserve">child </w:t>
      </w:r>
      <w:r w:rsidR="000046E9" w:rsidRPr="0020654C">
        <w:rPr>
          <w:rFonts w:ascii="Verdana" w:hAnsi="Verdana"/>
          <w:sz w:val="20"/>
          <w:szCs w:val="20"/>
          <w:lang w:val="en-US"/>
        </w:rPr>
        <w:t xml:space="preserve">welfare in the Asia Pacific region, (ii) the achievement of the MDGs with equity – country experiences in the Asia Pacific region, and (iii) </w:t>
      </w:r>
      <w:r w:rsidR="004221C7" w:rsidRPr="0020654C">
        <w:rPr>
          <w:rFonts w:ascii="Verdana" w:hAnsi="Verdana"/>
          <w:sz w:val="20"/>
          <w:szCs w:val="20"/>
          <w:lang w:val="en-US"/>
        </w:rPr>
        <w:t>saving and enhancing children’s lives through enhanced</w:t>
      </w:r>
      <w:r w:rsidR="000046E9" w:rsidRPr="0020654C">
        <w:rPr>
          <w:rFonts w:ascii="Verdana" w:hAnsi="Verdana"/>
          <w:sz w:val="20"/>
          <w:szCs w:val="20"/>
          <w:lang w:val="en-US"/>
        </w:rPr>
        <w:t xml:space="preserve"> disaster risk reduction </w:t>
      </w:r>
      <w:r w:rsidR="00071A10" w:rsidRPr="0020654C">
        <w:rPr>
          <w:rFonts w:ascii="Verdana" w:hAnsi="Verdana"/>
          <w:sz w:val="20"/>
          <w:szCs w:val="20"/>
          <w:lang w:val="en-US"/>
        </w:rPr>
        <w:t xml:space="preserve">(DRR) </w:t>
      </w:r>
      <w:r w:rsidR="000046E9" w:rsidRPr="0020654C">
        <w:rPr>
          <w:rFonts w:ascii="Verdana" w:hAnsi="Verdana"/>
          <w:sz w:val="20"/>
          <w:szCs w:val="20"/>
          <w:lang w:val="en-US"/>
        </w:rPr>
        <w:t xml:space="preserve">in the Asia Pacific region.  </w:t>
      </w:r>
      <w:r w:rsidRPr="0020654C">
        <w:rPr>
          <w:rFonts w:ascii="Verdana" w:hAnsi="Verdana"/>
          <w:sz w:val="20"/>
          <w:szCs w:val="20"/>
          <w:lang w:val="en-US"/>
        </w:rPr>
        <w:t xml:space="preserve">We </w:t>
      </w:r>
      <w:r w:rsidR="004A324B" w:rsidRPr="0020654C">
        <w:rPr>
          <w:rFonts w:ascii="Verdana" w:hAnsi="Verdana"/>
          <w:sz w:val="20"/>
          <w:szCs w:val="20"/>
          <w:lang w:val="en-US"/>
        </w:rPr>
        <w:t xml:space="preserve">note </w:t>
      </w:r>
      <w:r w:rsidRPr="0020654C">
        <w:rPr>
          <w:rFonts w:ascii="Verdana" w:hAnsi="Verdana"/>
          <w:sz w:val="20"/>
          <w:szCs w:val="20"/>
          <w:lang w:val="en-US"/>
        </w:rPr>
        <w:t>that t</w:t>
      </w:r>
      <w:r w:rsidR="000046E9" w:rsidRPr="0020654C">
        <w:rPr>
          <w:rFonts w:ascii="Verdana" w:hAnsi="Verdana"/>
          <w:sz w:val="20"/>
          <w:szCs w:val="20"/>
          <w:lang w:val="en-US"/>
        </w:rPr>
        <w:t xml:space="preserve">hese three conference themes represent issues of growing significance in the region, and areas where greater cooperation within a South-South framework would potentially </w:t>
      </w:r>
      <w:r w:rsidRPr="0020654C">
        <w:rPr>
          <w:rFonts w:ascii="Verdana" w:hAnsi="Verdana"/>
          <w:sz w:val="20"/>
          <w:szCs w:val="20"/>
          <w:lang w:val="en-US"/>
        </w:rPr>
        <w:t>deliver</w:t>
      </w:r>
      <w:r w:rsidR="000046E9" w:rsidRPr="0020654C">
        <w:rPr>
          <w:rFonts w:ascii="Verdana" w:hAnsi="Verdana"/>
          <w:sz w:val="20"/>
          <w:szCs w:val="20"/>
          <w:lang w:val="en-US"/>
        </w:rPr>
        <w:t xml:space="preserve"> significant benefits for </w:t>
      </w:r>
      <w:r w:rsidRPr="0020654C">
        <w:rPr>
          <w:rFonts w:ascii="Verdana" w:hAnsi="Verdana"/>
          <w:sz w:val="20"/>
          <w:szCs w:val="20"/>
          <w:lang w:val="en-US"/>
        </w:rPr>
        <w:t xml:space="preserve">the </w:t>
      </w:r>
      <w:r w:rsidR="000046E9" w:rsidRPr="0020654C">
        <w:rPr>
          <w:rFonts w:ascii="Verdana" w:hAnsi="Verdana"/>
          <w:sz w:val="20"/>
          <w:szCs w:val="20"/>
          <w:lang w:val="en-US"/>
        </w:rPr>
        <w:t xml:space="preserve">countries </w:t>
      </w:r>
      <w:r w:rsidR="00C8584F" w:rsidRPr="0020654C">
        <w:rPr>
          <w:rFonts w:ascii="Verdana" w:hAnsi="Verdana"/>
          <w:sz w:val="20"/>
          <w:szCs w:val="20"/>
          <w:lang w:val="en-US"/>
        </w:rPr>
        <w:t>adopting</w:t>
      </w:r>
      <w:r w:rsidR="00110FC1" w:rsidRPr="0020654C">
        <w:rPr>
          <w:rFonts w:ascii="Verdana" w:hAnsi="Verdana"/>
          <w:sz w:val="20"/>
          <w:szCs w:val="20"/>
          <w:lang w:val="en-US"/>
        </w:rPr>
        <w:t xml:space="preserve"> this declaration</w:t>
      </w:r>
      <w:r w:rsidR="000046E9" w:rsidRPr="0020654C">
        <w:rPr>
          <w:rFonts w:ascii="Verdana" w:hAnsi="Verdana"/>
          <w:sz w:val="20"/>
          <w:szCs w:val="20"/>
          <w:lang w:val="en-US"/>
        </w:rPr>
        <w:t>.</w:t>
      </w:r>
    </w:p>
    <w:p w:rsidR="00A011F7" w:rsidRPr="0020654C" w:rsidRDefault="00A011F7" w:rsidP="001552EB">
      <w:pPr>
        <w:pStyle w:val="ListParagraph"/>
        <w:spacing w:line="240" w:lineRule="auto"/>
        <w:rPr>
          <w:rFonts w:ascii="Verdana" w:hAnsi="Verdana"/>
          <w:sz w:val="20"/>
          <w:szCs w:val="20"/>
          <w:lang w:val="en-US"/>
        </w:rPr>
      </w:pPr>
    </w:p>
    <w:p w:rsidR="007502A5" w:rsidRPr="0020654C" w:rsidRDefault="003551D5"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w:t>
      </w:r>
      <w:r w:rsidR="00A01FC1" w:rsidRPr="0020654C">
        <w:rPr>
          <w:rFonts w:ascii="Verdana" w:hAnsi="Verdana"/>
          <w:sz w:val="20"/>
          <w:szCs w:val="20"/>
          <w:lang w:val="en-US"/>
        </w:rPr>
        <w:t>endorse</w:t>
      </w:r>
      <w:r w:rsidR="0071529A" w:rsidRPr="0020654C">
        <w:rPr>
          <w:rFonts w:ascii="Verdana" w:hAnsi="Verdana"/>
          <w:sz w:val="20"/>
          <w:szCs w:val="20"/>
          <w:lang w:val="en-US"/>
        </w:rPr>
        <w:t xml:space="preserve"> </w:t>
      </w:r>
      <w:r w:rsidRPr="0020654C">
        <w:rPr>
          <w:rFonts w:ascii="Verdana" w:hAnsi="Verdana"/>
          <w:sz w:val="20"/>
          <w:szCs w:val="20"/>
          <w:lang w:val="en-US"/>
        </w:rPr>
        <w:t xml:space="preserve">the </w:t>
      </w:r>
      <w:r w:rsidR="00110FC1" w:rsidRPr="0020654C">
        <w:rPr>
          <w:rFonts w:ascii="Verdana" w:hAnsi="Verdana"/>
          <w:sz w:val="20"/>
          <w:szCs w:val="20"/>
          <w:lang w:val="en-US"/>
        </w:rPr>
        <w:t>outcomes of</w:t>
      </w:r>
      <w:r w:rsidRPr="0020654C">
        <w:rPr>
          <w:rFonts w:ascii="Verdana" w:hAnsi="Verdana"/>
          <w:sz w:val="20"/>
          <w:szCs w:val="20"/>
          <w:lang w:val="en-US"/>
        </w:rPr>
        <w:t xml:space="preserve"> the 2009 High-Level United Nations Conference on South-South Cooperation in Nairobi, Kenya</w:t>
      </w:r>
      <w:r w:rsidR="00A01FC1" w:rsidRPr="0020654C">
        <w:rPr>
          <w:rFonts w:ascii="Verdana" w:hAnsi="Verdana"/>
          <w:sz w:val="20"/>
          <w:szCs w:val="20"/>
          <w:lang w:val="en-US"/>
        </w:rPr>
        <w:t xml:space="preserve">.  </w:t>
      </w:r>
      <w:r w:rsidR="00233B16" w:rsidRPr="0020654C">
        <w:rPr>
          <w:rFonts w:ascii="Verdana" w:hAnsi="Verdana"/>
          <w:sz w:val="20"/>
          <w:szCs w:val="20"/>
          <w:lang w:val="en-US"/>
        </w:rPr>
        <w:t>We reaffirm</w:t>
      </w:r>
      <w:r w:rsidR="001726D1" w:rsidRPr="0020654C">
        <w:rPr>
          <w:rFonts w:ascii="Verdana" w:hAnsi="Verdana"/>
          <w:sz w:val="20"/>
          <w:szCs w:val="20"/>
          <w:lang w:val="en-US"/>
        </w:rPr>
        <w:t xml:space="preserve"> that South-South cooperation should be </w:t>
      </w:r>
      <w:r w:rsidR="00CD11EF" w:rsidRPr="0020654C">
        <w:rPr>
          <w:rFonts w:ascii="Verdana" w:hAnsi="Verdana"/>
          <w:sz w:val="20"/>
          <w:szCs w:val="20"/>
          <w:lang w:val="en-US"/>
        </w:rPr>
        <w:t>advanced</w:t>
      </w:r>
      <w:r w:rsidR="001726D1" w:rsidRPr="0020654C">
        <w:rPr>
          <w:rFonts w:ascii="Verdana" w:hAnsi="Verdana"/>
          <w:sz w:val="20"/>
          <w:szCs w:val="20"/>
          <w:lang w:val="en-US"/>
        </w:rPr>
        <w:t xml:space="preserve"> as “a partnership among equals, based on solidarity”, </w:t>
      </w:r>
      <w:r w:rsidR="00B32219" w:rsidRPr="0020654C">
        <w:rPr>
          <w:rFonts w:ascii="Verdana" w:hAnsi="Verdana"/>
          <w:sz w:val="20"/>
          <w:szCs w:val="20"/>
          <w:lang w:val="en-US"/>
        </w:rPr>
        <w:t xml:space="preserve">and be </w:t>
      </w:r>
      <w:r w:rsidR="001726D1" w:rsidRPr="0020654C">
        <w:rPr>
          <w:rFonts w:ascii="Verdana" w:hAnsi="Verdana"/>
          <w:sz w:val="20"/>
          <w:szCs w:val="20"/>
          <w:lang w:val="en-US"/>
        </w:rPr>
        <w:t xml:space="preserve">guided by the principles of respect for national sovereignty and ownership, free of any conditionality.  </w:t>
      </w:r>
      <w:r w:rsidR="00997FF4" w:rsidRPr="0020654C">
        <w:rPr>
          <w:rFonts w:ascii="Verdana" w:hAnsi="Verdana"/>
          <w:sz w:val="20"/>
          <w:szCs w:val="20"/>
          <w:lang w:val="en-US"/>
        </w:rPr>
        <w:t xml:space="preserve">We note that the Nairobi Outcome Document emphasizes that South-South cooperation is not a substitute for, but rather a complement to, North-South cooperation, and urges United Nations funds, </w:t>
      </w:r>
      <w:proofErr w:type="spellStart"/>
      <w:r w:rsidR="00997FF4" w:rsidRPr="0020654C">
        <w:rPr>
          <w:rFonts w:ascii="Verdana" w:hAnsi="Verdana"/>
          <w:sz w:val="20"/>
          <w:szCs w:val="20"/>
          <w:lang w:val="en-US"/>
        </w:rPr>
        <w:t>programmes</w:t>
      </w:r>
      <w:proofErr w:type="spellEnd"/>
      <w:r w:rsidR="00997FF4" w:rsidRPr="0020654C">
        <w:rPr>
          <w:rFonts w:ascii="Verdana" w:hAnsi="Verdana"/>
          <w:sz w:val="20"/>
          <w:szCs w:val="20"/>
          <w:lang w:val="en-US"/>
        </w:rPr>
        <w:t xml:space="preserve"> and specialized agencies to take concrete steps to support South-South cooperation by facilitat</w:t>
      </w:r>
      <w:r w:rsidR="00110FC1" w:rsidRPr="0020654C">
        <w:rPr>
          <w:rFonts w:ascii="Verdana" w:hAnsi="Verdana"/>
          <w:sz w:val="20"/>
          <w:szCs w:val="20"/>
          <w:lang w:val="en-US"/>
        </w:rPr>
        <w:t>ing</w:t>
      </w:r>
      <w:r w:rsidR="00997FF4" w:rsidRPr="0020654C">
        <w:rPr>
          <w:rFonts w:ascii="Verdana" w:hAnsi="Verdana"/>
          <w:sz w:val="20"/>
          <w:szCs w:val="20"/>
          <w:lang w:val="en-US"/>
        </w:rPr>
        <w:t xml:space="preserve"> </w:t>
      </w:r>
      <w:r w:rsidR="009B6100" w:rsidRPr="0020654C">
        <w:rPr>
          <w:rFonts w:ascii="Verdana" w:hAnsi="Verdana"/>
          <w:sz w:val="20"/>
          <w:szCs w:val="20"/>
          <w:lang w:val="en-US"/>
        </w:rPr>
        <w:t xml:space="preserve">this </w:t>
      </w:r>
      <w:r w:rsidR="00997FF4" w:rsidRPr="0020654C">
        <w:rPr>
          <w:rFonts w:ascii="Verdana" w:hAnsi="Verdana"/>
          <w:sz w:val="20"/>
          <w:szCs w:val="20"/>
          <w:lang w:val="en-US"/>
        </w:rPr>
        <w:t>cooperation and strengthen</w:t>
      </w:r>
      <w:r w:rsidR="002E4620" w:rsidRPr="0020654C">
        <w:rPr>
          <w:rFonts w:ascii="Verdana" w:hAnsi="Verdana"/>
          <w:sz w:val="20"/>
          <w:szCs w:val="20"/>
          <w:lang w:val="en-US"/>
        </w:rPr>
        <w:t>i</w:t>
      </w:r>
      <w:r w:rsidR="00110FC1" w:rsidRPr="0020654C">
        <w:rPr>
          <w:rFonts w:ascii="Verdana" w:hAnsi="Verdana"/>
          <w:sz w:val="20"/>
          <w:szCs w:val="20"/>
          <w:lang w:val="en-US"/>
        </w:rPr>
        <w:t>ng</w:t>
      </w:r>
      <w:r w:rsidR="00997FF4" w:rsidRPr="0020654C">
        <w:rPr>
          <w:rFonts w:ascii="Verdana" w:hAnsi="Verdana"/>
          <w:sz w:val="20"/>
          <w:szCs w:val="20"/>
          <w:lang w:val="en-US"/>
        </w:rPr>
        <w:t xml:space="preserve"> the capabilit</w:t>
      </w:r>
      <w:r w:rsidR="00110FC1" w:rsidRPr="0020654C">
        <w:rPr>
          <w:rFonts w:ascii="Verdana" w:hAnsi="Verdana"/>
          <w:sz w:val="20"/>
          <w:szCs w:val="20"/>
          <w:lang w:val="en-US"/>
        </w:rPr>
        <w:t xml:space="preserve">ies of regional organizations. </w:t>
      </w:r>
      <w:r w:rsidR="009E1B59" w:rsidRPr="0020654C">
        <w:rPr>
          <w:rFonts w:ascii="Verdana" w:hAnsi="Verdana"/>
          <w:sz w:val="20"/>
          <w:szCs w:val="20"/>
          <w:lang w:val="en-US"/>
        </w:rPr>
        <w:t xml:space="preserve"> </w:t>
      </w:r>
    </w:p>
    <w:p w:rsidR="009E1B59" w:rsidRPr="0020654C" w:rsidRDefault="009E1B59" w:rsidP="001552EB">
      <w:pPr>
        <w:pStyle w:val="ListParagraph"/>
        <w:spacing w:line="240" w:lineRule="auto"/>
        <w:rPr>
          <w:rFonts w:ascii="Verdana" w:hAnsi="Verdana"/>
          <w:sz w:val="20"/>
          <w:szCs w:val="20"/>
          <w:lang w:val="en-US"/>
        </w:rPr>
      </w:pPr>
    </w:p>
    <w:p w:rsidR="001726D1" w:rsidRPr="0020654C" w:rsidRDefault="002E4620"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We are convinced that, d</w:t>
      </w:r>
      <w:r w:rsidR="00997FF4" w:rsidRPr="0020654C">
        <w:rPr>
          <w:rFonts w:ascii="Verdana" w:hAnsi="Verdana"/>
          <w:sz w:val="20"/>
          <w:szCs w:val="20"/>
          <w:lang w:val="en-US"/>
        </w:rPr>
        <w:t>espite the great diversity represented by the 2</w:t>
      </w:r>
      <w:r w:rsidR="00152B98" w:rsidRPr="0020654C">
        <w:rPr>
          <w:rFonts w:ascii="Verdana" w:hAnsi="Verdana"/>
          <w:sz w:val="20"/>
          <w:szCs w:val="20"/>
          <w:lang w:val="en-US"/>
        </w:rPr>
        <w:t>8</w:t>
      </w:r>
      <w:r w:rsidR="00997FF4" w:rsidRPr="0020654C">
        <w:rPr>
          <w:rFonts w:ascii="Verdana" w:hAnsi="Verdana"/>
          <w:sz w:val="20"/>
          <w:szCs w:val="20"/>
          <w:lang w:val="en-US"/>
        </w:rPr>
        <w:t xml:space="preserve"> Asia Pacific countries </w:t>
      </w:r>
      <w:r w:rsidR="00B32219" w:rsidRPr="0020654C">
        <w:rPr>
          <w:rFonts w:ascii="Verdana" w:hAnsi="Verdana"/>
          <w:sz w:val="20"/>
          <w:szCs w:val="20"/>
          <w:lang w:val="en-US"/>
        </w:rPr>
        <w:t>participating</w:t>
      </w:r>
      <w:r w:rsidR="00997FF4" w:rsidRPr="0020654C">
        <w:rPr>
          <w:rFonts w:ascii="Verdana" w:hAnsi="Verdana"/>
          <w:sz w:val="20"/>
          <w:szCs w:val="20"/>
          <w:lang w:val="en-US"/>
        </w:rPr>
        <w:t xml:space="preserve"> in the Beijing High-Level Meeting, the people of the region share much in common, have strong mutual interests in socio-economic and human development, and have much to gain from closer </w:t>
      </w:r>
      <w:r w:rsidR="00B32219" w:rsidRPr="0020654C">
        <w:rPr>
          <w:rFonts w:ascii="Verdana" w:hAnsi="Verdana"/>
          <w:sz w:val="20"/>
          <w:szCs w:val="20"/>
          <w:lang w:val="en-US"/>
        </w:rPr>
        <w:t>cooperation</w:t>
      </w:r>
      <w:r w:rsidR="00997FF4" w:rsidRPr="0020654C">
        <w:rPr>
          <w:rFonts w:ascii="Verdana" w:hAnsi="Verdana"/>
          <w:sz w:val="20"/>
          <w:szCs w:val="20"/>
          <w:lang w:val="en-US"/>
        </w:rPr>
        <w:t>.  The Asia Pacific region is home to people from a vast array of different culture</w:t>
      </w:r>
      <w:r w:rsidR="00F56EDA" w:rsidRPr="0020654C">
        <w:rPr>
          <w:rFonts w:ascii="Verdana" w:hAnsi="Verdana"/>
          <w:sz w:val="20"/>
          <w:szCs w:val="20"/>
          <w:lang w:val="en-US"/>
        </w:rPr>
        <w:t>s</w:t>
      </w:r>
      <w:r w:rsidR="0071529A" w:rsidRPr="0020654C">
        <w:rPr>
          <w:rFonts w:ascii="Verdana" w:hAnsi="Verdana"/>
          <w:sz w:val="20"/>
          <w:szCs w:val="20"/>
          <w:lang w:val="en-US"/>
        </w:rPr>
        <w:t xml:space="preserve"> and civilizations</w:t>
      </w:r>
      <w:r w:rsidR="00997FF4" w:rsidRPr="0020654C">
        <w:rPr>
          <w:rFonts w:ascii="Verdana" w:hAnsi="Verdana"/>
          <w:sz w:val="20"/>
          <w:szCs w:val="20"/>
          <w:lang w:val="en-US"/>
        </w:rPr>
        <w:t>, ethnicities and languages</w:t>
      </w:r>
      <w:r w:rsidR="004A324B" w:rsidRPr="0020654C">
        <w:rPr>
          <w:rFonts w:ascii="Verdana" w:hAnsi="Verdana"/>
          <w:sz w:val="20"/>
          <w:szCs w:val="20"/>
          <w:lang w:val="en-US"/>
        </w:rPr>
        <w:t xml:space="preserve"> and</w:t>
      </w:r>
      <w:r w:rsidR="00997FF4" w:rsidRPr="0020654C">
        <w:rPr>
          <w:rFonts w:ascii="Verdana" w:hAnsi="Verdana"/>
          <w:sz w:val="20"/>
          <w:szCs w:val="20"/>
          <w:lang w:val="en-US"/>
        </w:rPr>
        <w:t xml:space="preserve"> includes countries, and regions within countries, with wide differences in per capita income</w:t>
      </w:r>
      <w:r w:rsidRPr="0020654C">
        <w:rPr>
          <w:rFonts w:ascii="Verdana" w:hAnsi="Verdana"/>
          <w:sz w:val="20"/>
          <w:szCs w:val="20"/>
          <w:lang w:val="en-US"/>
        </w:rPr>
        <w:t xml:space="preserve"> and greatly varying populations</w:t>
      </w:r>
      <w:r w:rsidR="00997FF4" w:rsidRPr="0020654C">
        <w:rPr>
          <w:rFonts w:ascii="Verdana" w:hAnsi="Verdana"/>
          <w:sz w:val="20"/>
          <w:szCs w:val="20"/>
          <w:lang w:val="en-US"/>
        </w:rPr>
        <w:t xml:space="preserve">.  </w:t>
      </w:r>
      <w:r w:rsidRPr="0020654C">
        <w:rPr>
          <w:rFonts w:ascii="Verdana" w:hAnsi="Verdana"/>
          <w:sz w:val="20"/>
          <w:szCs w:val="20"/>
          <w:lang w:val="en-US"/>
        </w:rPr>
        <w:t>We reaffirm that c</w:t>
      </w:r>
      <w:r w:rsidR="00997FF4" w:rsidRPr="0020654C">
        <w:rPr>
          <w:rFonts w:ascii="Verdana" w:hAnsi="Verdana"/>
          <w:sz w:val="20"/>
          <w:szCs w:val="20"/>
          <w:lang w:val="en-US"/>
        </w:rPr>
        <w:t>hild rights</w:t>
      </w:r>
      <w:r w:rsidR="004A324B" w:rsidRPr="0020654C">
        <w:rPr>
          <w:rFonts w:ascii="Verdana" w:hAnsi="Verdana"/>
          <w:sz w:val="20"/>
          <w:szCs w:val="20"/>
          <w:lang w:val="en-US"/>
        </w:rPr>
        <w:t xml:space="preserve"> </w:t>
      </w:r>
      <w:r w:rsidR="00997FF4" w:rsidRPr="0020654C">
        <w:rPr>
          <w:rFonts w:ascii="Verdana" w:hAnsi="Verdana"/>
          <w:sz w:val="20"/>
          <w:szCs w:val="20"/>
          <w:lang w:val="en-US"/>
        </w:rPr>
        <w:t xml:space="preserve">are fundamental to all cultures and societies, and </w:t>
      </w:r>
      <w:r w:rsidRPr="0020654C">
        <w:rPr>
          <w:rFonts w:ascii="Verdana" w:hAnsi="Verdana"/>
          <w:sz w:val="20"/>
          <w:szCs w:val="20"/>
          <w:lang w:val="en-US"/>
        </w:rPr>
        <w:t xml:space="preserve">that </w:t>
      </w:r>
      <w:r w:rsidR="00152B98" w:rsidRPr="0020654C">
        <w:rPr>
          <w:rFonts w:ascii="Verdana" w:hAnsi="Verdana"/>
          <w:sz w:val="20"/>
          <w:szCs w:val="20"/>
          <w:lang w:val="en-US"/>
        </w:rPr>
        <w:t xml:space="preserve">protection, </w:t>
      </w:r>
      <w:r w:rsidR="004A324B" w:rsidRPr="0020654C">
        <w:rPr>
          <w:rFonts w:ascii="Verdana" w:hAnsi="Verdana"/>
          <w:sz w:val="20"/>
          <w:szCs w:val="20"/>
          <w:lang w:val="en-US"/>
        </w:rPr>
        <w:t>respect, promotion and fulfillment of</w:t>
      </w:r>
      <w:r w:rsidR="00997FF4" w:rsidRPr="0020654C">
        <w:rPr>
          <w:rFonts w:ascii="Verdana" w:hAnsi="Verdana"/>
          <w:sz w:val="20"/>
          <w:szCs w:val="20"/>
          <w:lang w:val="en-US"/>
        </w:rPr>
        <w:t xml:space="preserve"> child rights </w:t>
      </w:r>
      <w:r w:rsidRPr="0020654C">
        <w:rPr>
          <w:rFonts w:ascii="Verdana" w:hAnsi="Verdana"/>
          <w:sz w:val="20"/>
          <w:szCs w:val="20"/>
          <w:lang w:val="en-US"/>
        </w:rPr>
        <w:t xml:space="preserve">are </w:t>
      </w:r>
      <w:r w:rsidR="00997FF4" w:rsidRPr="0020654C">
        <w:rPr>
          <w:rFonts w:ascii="Verdana" w:hAnsi="Verdana"/>
          <w:sz w:val="20"/>
          <w:szCs w:val="20"/>
          <w:lang w:val="en-US"/>
        </w:rPr>
        <w:t>v</w:t>
      </w:r>
      <w:r w:rsidR="00E44637" w:rsidRPr="0020654C">
        <w:rPr>
          <w:rFonts w:ascii="Verdana" w:hAnsi="Verdana"/>
          <w:sz w:val="20"/>
          <w:szCs w:val="20"/>
          <w:lang w:val="en-US"/>
        </w:rPr>
        <w:t xml:space="preserve">ital for economic </w:t>
      </w:r>
      <w:r w:rsidR="0071529A" w:rsidRPr="0020654C">
        <w:rPr>
          <w:rFonts w:ascii="Verdana" w:hAnsi="Verdana"/>
          <w:sz w:val="20"/>
          <w:szCs w:val="20"/>
          <w:lang w:val="en-US"/>
        </w:rPr>
        <w:t>growth and human development.</w:t>
      </w:r>
    </w:p>
    <w:p w:rsidR="00997FF4" w:rsidRDefault="00997FF4" w:rsidP="001552EB">
      <w:pPr>
        <w:pStyle w:val="ListParagraph"/>
        <w:spacing w:line="240" w:lineRule="auto"/>
        <w:rPr>
          <w:rFonts w:ascii="Verdana" w:hAnsi="Verdana"/>
          <w:sz w:val="20"/>
          <w:szCs w:val="20"/>
          <w:lang w:val="en-US"/>
        </w:rPr>
      </w:pPr>
    </w:p>
    <w:p w:rsidR="0020654C" w:rsidRDefault="0020654C" w:rsidP="001552EB">
      <w:pPr>
        <w:pStyle w:val="ListParagraph"/>
        <w:spacing w:line="240" w:lineRule="auto"/>
        <w:rPr>
          <w:rFonts w:ascii="Verdana" w:hAnsi="Verdana"/>
          <w:sz w:val="20"/>
          <w:szCs w:val="20"/>
          <w:lang w:val="en-US"/>
        </w:rPr>
      </w:pPr>
    </w:p>
    <w:p w:rsidR="0020654C" w:rsidRPr="0020654C" w:rsidRDefault="0020654C" w:rsidP="001552EB">
      <w:pPr>
        <w:pStyle w:val="ListParagraph"/>
        <w:spacing w:line="240" w:lineRule="auto"/>
        <w:rPr>
          <w:rFonts w:ascii="Verdana" w:hAnsi="Verdana"/>
          <w:sz w:val="20"/>
          <w:szCs w:val="20"/>
          <w:lang w:val="en-US"/>
        </w:rPr>
      </w:pPr>
    </w:p>
    <w:p w:rsidR="00997FF4" w:rsidRPr="0020654C" w:rsidRDefault="00E44637" w:rsidP="001552EB">
      <w:pPr>
        <w:spacing w:line="240" w:lineRule="auto"/>
        <w:rPr>
          <w:rFonts w:ascii="Verdana" w:hAnsi="Verdana"/>
          <w:b/>
          <w:bCs/>
          <w:sz w:val="20"/>
          <w:szCs w:val="20"/>
          <w:u w:val="single"/>
          <w:lang w:val="en-US"/>
        </w:rPr>
      </w:pPr>
      <w:r w:rsidRPr="0020654C">
        <w:rPr>
          <w:rFonts w:ascii="Verdana" w:hAnsi="Verdana"/>
          <w:b/>
          <w:bCs/>
          <w:sz w:val="20"/>
          <w:szCs w:val="20"/>
          <w:u w:val="single"/>
          <w:lang w:val="en-US"/>
        </w:rPr>
        <w:t xml:space="preserve">Sharing Lessons Learned </w:t>
      </w:r>
    </w:p>
    <w:p w:rsidR="00E44637" w:rsidRPr="0020654C" w:rsidRDefault="00E44637" w:rsidP="001552EB">
      <w:pPr>
        <w:spacing w:line="240" w:lineRule="auto"/>
        <w:rPr>
          <w:rFonts w:ascii="Verdana" w:hAnsi="Verdana"/>
          <w:sz w:val="20"/>
          <w:szCs w:val="20"/>
          <w:lang w:val="en-US"/>
        </w:rPr>
      </w:pPr>
    </w:p>
    <w:p w:rsidR="001B4807" w:rsidRPr="0020654C" w:rsidRDefault="00E44637"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w:t>
      </w:r>
      <w:r w:rsidR="00F05290" w:rsidRPr="0020654C">
        <w:rPr>
          <w:rFonts w:ascii="Verdana" w:hAnsi="Verdana"/>
          <w:sz w:val="20"/>
          <w:szCs w:val="20"/>
          <w:lang w:val="en-US"/>
        </w:rPr>
        <w:t>recognize</w:t>
      </w:r>
      <w:r w:rsidR="003845E1" w:rsidRPr="0020654C">
        <w:rPr>
          <w:rFonts w:ascii="Verdana" w:hAnsi="Verdana"/>
          <w:sz w:val="20"/>
          <w:szCs w:val="20"/>
          <w:lang w:val="en-US"/>
        </w:rPr>
        <w:t xml:space="preserve"> </w:t>
      </w:r>
      <w:r w:rsidR="00842BDB" w:rsidRPr="0020654C">
        <w:rPr>
          <w:rFonts w:ascii="Verdana" w:hAnsi="Verdana"/>
          <w:sz w:val="20"/>
          <w:szCs w:val="20"/>
          <w:lang w:val="en-US"/>
        </w:rPr>
        <w:t xml:space="preserve">that </w:t>
      </w:r>
      <w:r w:rsidR="003845E1" w:rsidRPr="0020654C">
        <w:rPr>
          <w:rFonts w:ascii="Verdana" w:hAnsi="Verdana"/>
          <w:sz w:val="20"/>
          <w:szCs w:val="20"/>
          <w:lang w:val="en-US"/>
        </w:rPr>
        <w:t xml:space="preserve">there are a number of examples </w:t>
      </w:r>
      <w:r w:rsidR="00C8584F" w:rsidRPr="0020654C">
        <w:rPr>
          <w:rFonts w:ascii="Verdana" w:hAnsi="Verdana"/>
          <w:sz w:val="20"/>
          <w:szCs w:val="20"/>
          <w:lang w:val="en-US"/>
        </w:rPr>
        <w:t xml:space="preserve">where </w:t>
      </w:r>
      <w:r w:rsidR="003845E1" w:rsidRPr="0020654C">
        <w:rPr>
          <w:rFonts w:ascii="Verdana" w:hAnsi="Verdana"/>
          <w:sz w:val="20"/>
          <w:szCs w:val="20"/>
          <w:lang w:val="en-US"/>
        </w:rPr>
        <w:t xml:space="preserve">South-South cooperation in the Asia Pacific region contributed to important development gains. </w:t>
      </w:r>
      <w:r w:rsidRPr="0020654C">
        <w:rPr>
          <w:rFonts w:ascii="Verdana" w:hAnsi="Verdana"/>
          <w:sz w:val="20"/>
          <w:szCs w:val="20"/>
          <w:lang w:val="en-US"/>
        </w:rPr>
        <w:t xml:space="preserve"> </w:t>
      </w:r>
      <w:r w:rsidR="009C4CF3" w:rsidRPr="0020654C">
        <w:rPr>
          <w:rFonts w:ascii="Verdana" w:hAnsi="Verdana"/>
          <w:sz w:val="20"/>
          <w:szCs w:val="20"/>
          <w:lang w:val="en-US"/>
        </w:rPr>
        <w:t xml:space="preserve">Cooperation through regional organizations such as </w:t>
      </w:r>
      <w:r w:rsidR="001B4807" w:rsidRPr="0020654C">
        <w:rPr>
          <w:rFonts w:ascii="Verdana" w:hAnsi="Verdana"/>
          <w:sz w:val="20"/>
          <w:szCs w:val="20"/>
          <w:lang w:val="en-US"/>
        </w:rPr>
        <w:t>the Association for South-East Asian Nations (</w:t>
      </w:r>
      <w:r w:rsidR="009C4CF3" w:rsidRPr="0020654C">
        <w:rPr>
          <w:rFonts w:ascii="Verdana" w:hAnsi="Verdana"/>
          <w:sz w:val="20"/>
          <w:szCs w:val="20"/>
          <w:lang w:val="en-US"/>
        </w:rPr>
        <w:t>ASEAN</w:t>
      </w:r>
      <w:r w:rsidR="001B4807" w:rsidRPr="0020654C">
        <w:rPr>
          <w:rFonts w:ascii="Verdana" w:hAnsi="Verdana"/>
          <w:sz w:val="20"/>
          <w:szCs w:val="20"/>
          <w:lang w:val="en-US"/>
        </w:rPr>
        <w:t>)</w:t>
      </w:r>
      <w:r w:rsidR="009C4CF3" w:rsidRPr="0020654C">
        <w:rPr>
          <w:rFonts w:ascii="Verdana" w:hAnsi="Verdana"/>
          <w:sz w:val="20"/>
          <w:szCs w:val="20"/>
          <w:lang w:val="en-US"/>
        </w:rPr>
        <w:t xml:space="preserve">, </w:t>
      </w:r>
      <w:r w:rsidR="00F56EDA" w:rsidRPr="0020654C">
        <w:rPr>
          <w:rFonts w:ascii="Verdana" w:hAnsi="Verdana"/>
          <w:sz w:val="20"/>
          <w:szCs w:val="20"/>
          <w:lang w:val="en-US"/>
        </w:rPr>
        <w:t>the South Asian Association for Regional Cooperation (</w:t>
      </w:r>
      <w:r w:rsidR="009C4CF3" w:rsidRPr="0020654C">
        <w:rPr>
          <w:rFonts w:ascii="Verdana" w:hAnsi="Verdana"/>
          <w:sz w:val="20"/>
          <w:szCs w:val="20"/>
          <w:lang w:val="en-US"/>
        </w:rPr>
        <w:t>SAARC</w:t>
      </w:r>
      <w:r w:rsidR="00F56EDA" w:rsidRPr="0020654C">
        <w:rPr>
          <w:rFonts w:ascii="Verdana" w:hAnsi="Verdana"/>
          <w:sz w:val="20"/>
          <w:szCs w:val="20"/>
          <w:lang w:val="en-US"/>
        </w:rPr>
        <w:t>)</w:t>
      </w:r>
      <w:r w:rsidR="009C4CF3" w:rsidRPr="0020654C">
        <w:rPr>
          <w:rFonts w:ascii="Verdana" w:hAnsi="Verdana"/>
          <w:sz w:val="20"/>
          <w:szCs w:val="20"/>
          <w:lang w:val="en-US"/>
        </w:rPr>
        <w:t xml:space="preserve"> and the </w:t>
      </w:r>
      <w:r w:rsidR="00152B98" w:rsidRPr="0020654C">
        <w:rPr>
          <w:rFonts w:ascii="Verdana" w:hAnsi="Verdana"/>
          <w:sz w:val="20"/>
          <w:szCs w:val="20"/>
          <w:lang w:val="en-US"/>
        </w:rPr>
        <w:t>Secretariat of the Pacific Community (</w:t>
      </w:r>
      <w:r w:rsidR="009C4CF3" w:rsidRPr="0020654C">
        <w:rPr>
          <w:rFonts w:ascii="Verdana" w:hAnsi="Verdana"/>
          <w:sz w:val="20"/>
          <w:szCs w:val="20"/>
          <w:lang w:val="en-US"/>
        </w:rPr>
        <w:t>SPC</w:t>
      </w:r>
      <w:r w:rsidR="00152B98" w:rsidRPr="0020654C">
        <w:rPr>
          <w:rFonts w:ascii="Verdana" w:hAnsi="Verdana"/>
          <w:sz w:val="20"/>
          <w:szCs w:val="20"/>
          <w:lang w:val="en-US"/>
        </w:rPr>
        <w:t>)</w:t>
      </w:r>
      <w:r w:rsidR="009C4CF3" w:rsidRPr="0020654C">
        <w:rPr>
          <w:rFonts w:ascii="Verdana" w:hAnsi="Verdana"/>
          <w:sz w:val="20"/>
          <w:szCs w:val="20"/>
          <w:lang w:val="en-US"/>
        </w:rPr>
        <w:t xml:space="preserve"> ha</w:t>
      </w:r>
      <w:r w:rsidR="004A324B" w:rsidRPr="0020654C">
        <w:rPr>
          <w:rFonts w:ascii="Verdana" w:hAnsi="Verdana"/>
          <w:sz w:val="20"/>
          <w:szCs w:val="20"/>
          <w:lang w:val="en-US"/>
        </w:rPr>
        <w:t>ve</w:t>
      </w:r>
      <w:r w:rsidR="009C4CF3" w:rsidRPr="0020654C">
        <w:rPr>
          <w:rFonts w:ascii="Verdana" w:hAnsi="Verdana"/>
          <w:sz w:val="20"/>
          <w:szCs w:val="20"/>
          <w:lang w:val="en-US"/>
        </w:rPr>
        <w:t xml:space="preserve">, for example, helped produce greater economic integration, a more </w:t>
      </w:r>
      <w:r w:rsidR="00D60F44" w:rsidRPr="0020654C">
        <w:rPr>
          <w:rFonts w:ascii="Verdana" w:hAnsi="Verdana"/>
          <w:sz w:val="20"/>
          <w:szCs w:val="20"/>
          <w:lang w:val="en-US"/>
        </w:rPr>
        <w:t>stable</w:t>
      </w:r>
      <w:r w:rsidR="009C4CF3" w:rsidRPr="0020654C">
        <w:rPr>
          <w:rFonts w:ascii="Verdana" w:hAnsi="Verdana"/>
          <w:sz w:val="20"/>
          <w:szCs w:val="20"/>
          <w:lang w:val="en-US"/>
        </w:rPr>
        <w:t xml:space="preserve"> security environment </w:t>
      </w:r>
      <w:r w:rsidR="00A55DED" w:rsidRPr="0020654C">
        <w:rPr>
          <w:rFonts w:ascii="Verdana" w:hAnsi="Verdana"/>
          <w:sz w:val="20"/>
          <w:szCs w:val="20"/>
          <w:lang w:val="en-US"/>
        </w:rPr>
        <w:t xml:space="preserve">and a stronger political voice in global affairs for </w:t>
      </w:r>
      <w:r w:rsidR="00471998" w:rsidRPr="0020654C">
        <w:rPr>
          <w:rFonts w:ascii="Verdana" w:hAnsi="Verdana"/>
          <w:sz w:val="20"/>
          <w:szCs w:val="20"/>
          <w:lang w:val="en-US"/>
        </w:rPr>
        <w:t xml:space="preserve">the </w:t>
      </w:r>
      <w:r w:rsidR="00A55DED" w:rsidRPr="0020654C">
        <w:rPr>
          <w:rFonts w:ascii="Verdana" w:hAnsi="Verdana"/>
          <w:sz w:val="20"/>
          <w:szCs w:val="20"/>
          <w:lang w:val="en-US"/>
        </w:rPr>
        <w:t xml:space="preserve">countries of South-East Asia, South Asia, and the Pacific respectively.  </w:t>
      </w:r>
      <w:r w:rsidR="004A324B" w:rsidRPr="0020654C">
        <w:rPr>
          <w:rFonts w:ascii="Verdana" w:hAnsi="Verdana"/>
          <w:sz w:val="20"/>
          <w:szCs w:val="20"/>
          <w:lang w:val="en-US"/>
        </w:rPr>
        <w:t xml:space="preserve">We note positively that a </w:t>
      </w:r>
      <w:r w:rsidR="003845E1" w:rsidRPr="0020654C">
        <w:rPr>
          <w:rFonts w:ascii="Verdana" w:hAnsi="Verdana"/>
          <w:sz w:val="20"/>
          <w:szCs w:val="20"/>
          <w:lang w:val="en-US"/>
        </w:rPr>
        <w:t xml:space="preserve">number of countries in the Asia Pacific region are already working together to advance children’s rights, due to their mutual interest in improving the situation of children, </w:t>
      </w:r>
      <w:r w:rsidR="00272887" w:rsidRPr="0020654C">
        <w:rPr>
          <w:rFonts w:ascii="Verdana" w:hAnsi="Verdana"/>
          <w:sz w:val="20"/>
          <w:szCs w:val="20"/>
          <w:lang w:val="en-US"/>
        </w:rPr>
        <w:t xml:space="preserve">and </w:t>
      </w:r>
      <w:r w:rsidR="003845E1" w:rsidRPr="0020654C">
        <w:rPr>
          <w:rFonts w:ascii="Verdana" w:hAnsi="Verdana"/>
          <w:sz w:val="20"/>
          <w:szCs w:val="20"/>
          <w:lang w:val="en-US"/>
        </w:rPr>
        <w:t xml:space="preserve">the </w:t>
      </w:r>
      <w:r w:rsidR="009B6100" w:rsidRPr="0020654C">
        <w:rPr>
          <w:rFonts w:ascii="Verdana" w:hAnsi="Verdana"/>
          <w:sz w:val="20"/>
          <w:szCs w:val="20"/>
          <w:lang w:val="en-US"/>
        </w:rPr>
        <w:t>potential value of</w:t>
      </w:r>
      <w:r w:rsidR="003845E1" w:rsidRPr="0020654C">
        <w:rPr>
          <w:rFonts w:ascii="Verdana" w:hAnsi="Verdana"/>
          <w:sz w:val="20"/>
          <w:szCs w:val="20"/>
          <w:lang w:val="en-US"/>
        </w:rPr>
        <w:t xml:space="preserve"> </w:t>
      </w:r>
      <w:r w:rsidR="00272887" w:rsidRPr="0020654C">
        <w:rPr>
          <w:rFonts w:ascii="Verdana" w:hAnsi="Verdana"/>
          <w:sz w:val="20"/>
          <w:szCs w:val="20"/>
          <w:lang w:val="en-US"/>
        </w:rPr>
        <w:t>exchanges</w:t>
      </w:r>
      <w:r w:rsidR="003845E1" w:rsidRPr="0020654C">
        <w:rPr>
          <w:rFonts w:ascii="Verdana" w:hAnsi="Verdana"/>
          <w:sz w:val="20"/>
          <w:szCs w:val="20"/>
          <w:lang w:val="en-US"/>
        </w:rPr>
        <w:t xml:space="preserve"> with countries that have recent and relevant experience in addressing similar development challenges</w:t>
      </w:r>
      <w:r w:rsidR="00791BA9" w:rsidRPr="0020654C">
        <w:rPr>
          <w:rFonts w:ascii="Verdana" w:hAnsi="Verdana"/>
          <w:sz w:val="20"/>
          <w:szCs w:val="20"/>
          <w:lang w:val="en-US"/>
        </w:rPr>
        <w:t xml:space="preserve">. </w:t>
      </w:r>
    </w:p>
    <w:p w:rsidR="001B4807" w:rsidRPr="0020654C" w:rsidRDefault="00791BA9" w:rsidP="001552EB">
      <w:pPr>
        <w:pStyle w:val="ListParagraph"/>
        <w:spacing w:line="240" w:lineRule="auto"/>
        <w:rPr>
          <w:rFonts w:ascii="Verdana" w:hAnsi="Verdana"/>
          <w:sz w:val="20"/>
          <w:szCs w:val="20"/>
          <w:lang w:val="en-US"/>
        </w:rPr>
      </w:pPr>
      <w:r w:rsidRPr="0020654C">
        <w:rPr>
          <w:rFonts w:ascii="Verdana" w:hAnsi="Verdana"/>
          <w:sz w:val="20"/>
          <w:szCs w:val="20"/>
          <w:lang w:val="en-US"/>
        </w:rPr>
        <w:t xml:space="preserve"> </w:t>
      </w:r>
    </w:p>
    <w:p w:rsidR="007502A5" w:rsidRPr="0020654C" w:rsidRDefault="00791BA9"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lastRenderedPageBreak/>
        <w:t xml:space="preserve">We acknowledge </w:t>
      </w:r>
      <w:r w:rsidR="003845E1" w:rsidRPr="0020654C">
        <w:rPr>
          <w:rFonts w:ascii="Verdana" w:hAnsi="Verdana"/>
          <w:sz w:val="20"/>
          <w:szCs w:val="20"/>
          <w:lang w:val="en-US"/>
        </w:rPr>
        <w:t xml:space="preserve">the </w:t>
      </w:r>
      <w:r w:rsidRPr="0020654C">
        <w:rPr>
          <w:rFonts w:ascii="Verdana" w:hAnsi="Verdana"/>
          <w:sz w:val="20"/>
          <w:szCs w:val="20"/>
          <w:lang w:val="en-US"/>
        </w:rPr>
        <w:t>growing nu</w:t>
      </w:r>
      <w:r w:rsidR="003845E1" w:rsidRPr="0020654C">
        <w:rPr>
          <w:rFonts w:ascii="Verdana" w:hAnsi="Verdana"/>
          <w:sz w:val="20"/>
          <w:szCs w:val="20"/>
          <w:lang w:val="en-US"/>
        </w:rPr>
        <w:t xml:space="preserve">mber of complex cross-border issues </w:t>
      </w:r>
      <w:r w:rsidR="00BC1CB7" w:rsidRPr="0020654C">
        <w:rPr>
          <w:rFonts w:ascii="Verdana" w:hAnsi="Verdana"/>
          <w:sz w:val="20"/>
          <w:szCs w:val="20"/>
          <w:lang w:val="en-US"/>
        </w:rPr>
        <w:t>affecting</w:t>
      </w:r>
      <w:r w:rsidR="003845E1" w:rsidRPr="0020654C">
        <w:rPr>
          <w:rFonts w:ascii="Verdana" w:hAnsi="Verdana"/>
          <w:sz w:val="20"/>
          <w:szCs w:val="20"/>
          <w:lang w:val="en-US"/>
        </w:rPr>
        <w:t xml:space="preserve"> children, such as trafficking, drug abuse, the spread of infectious disease </w:t>
      </w:r>
      <w:r w:rsidR="001B4807" w:rsidRPr="0020654C">
        <w:rPr>
          <w:rFonts w:ascii="Verdana" w:hAnsi="Verdana"/>
          <w:sz w:val="20"/>
          <w:szCs w:val="20"/>
          <w:lang w:val="en-US"/>
        </w:rPr>
        <w:t xml:space="preserve">such as HIV and AIDS, </w:t>
      </w:r>
      <w:r w:rsidR="003845E1" w:rsidRPr="0020654C">
        <w:rPr>
          <w:rFonts w:ascii="Verdana" w:hAnsi="Verdana"/>
          <w:sz w:val="20"/>
          <w:szCs w:val="20"/>
          <w:lang w:val="en-US"/>
        </w:rPr>
        <w:t xml:space="preserve">and </w:t>
      </w:r>
      <w:r w:rsidR="00BC1CB7" w:rsidRPr="0020654C">
        <w:rPr>
          <w:rFonts w:ascii="Verdana" w:hAnsi="Verdana"/>
          <w:sz w:val="20"/>
          <w:szCs w:val="20"/>
          <w:lang w:val="en-US"/>
        </w:rPr>
        <w:t xml:space="preserve">irregular </w:t>
      </w:r>
      <w:r w:rsidR="003845E1" w:rsidRPr="0020654C">
        <w:rPr>
          <w:rFonts w:ascii="Verdana" w:hAnsi="Verdana"/>
          <w:sz w:val="20"/>
          <w:szCs w:val="20"/>
          <w:lang w:val="en-US"/>
        </w:rPr>
        <w:t xml:space="preserve">migration, </w:t>
      </w:r>
      <w:r w:rsidR="00272887" w:rsidRPr="0020654C">
        <w:rPr>
          <w:rFonts w:ascii="Verdana" w:hAnsi="Verdana"/>
          <w:sz w:val="20"/>
          <w:szCs w:val="20"/>
          <w:lang w:val="en-US"/>
        </w:rPr>
        <w:t>where</w:t>
      </w:r>
      <w:r w:rsidRPr="0020654C">
        <w:rPr>
          <w:rFonts w:ascii="Verdana" w:hAnsi="Verdana"/>
          <w:sz w:val="20"/>
          <w:szCs w:val="20"/>
          <w:lang w:val="en-US"/>
        </w:rPr>
        <w:t xml:space="preserve"> </w:t>
      </w:r>
      <w:r w:rsidR="003845E1" w:rsidRPr="0020654C">
        <w:rPr>
          <w:rFonts w:ascii="Verdana" w:hAnsi="Verdana"/>
          <w:sz w:val="20"/>
          <w:szCs w:val="20"/>
          <w:lang w:val="en-US"/>
        </w:rPr>
        <w:t xml:space="preserve">effective solutions can only be </w:t>
      </w:r>
      <w:r w:rsidRPr="0020654C">
        <w:rPr>
          <w:rFonts w:ascii="Verdana" w:hAnsi="Verdana"/>
          <w:sz w:val="20"/>
          <w:szCs w:val="20"/>
          <w:lang w:val="en-US"/>
        </w:rPr>
        <w:t>achieved</w:t>
      </w:r>
      <w:r w:rsidR="003845E1" w:rsidRPr="0020654C">
        <w:rPr>
          <w:rFonts w:ascii="Verdana" w:hAnsi="Verdana"/>
          <w:sz w:val="20"/>
          <w:szCs w:val="20"/>
          <w:lang w:val="en-US"/>
        </w:rPr>
        <w:t xml:space="preserve"> through </w:t>
      </w:r>
      <w:r w:rsidR="00D60F44" w:rsidRPr="0020654C">
        <w:rPr>
          <w:rFonts w:ascii="Verdana" w:hAnsi="Verdana"/>
          <w:sz w:val="20"/>
          <w:szCs w:val="20"/>
          <w:lang w:val="en-US"/>
        </w:rPr>
        <w:t xml:space="preserve">broad and </w:t>
      </w:r>
      <w:r w:rsidR="003845E1" w:rsidRPr="0020654C">
        <w:rPr>
          <w:rFonts w:ascii="Verdana" w:hAnsi="Verdana"/>
          <w:sz w:val="20"/>
          <w:szCs w:val="20"/>
          <w:lang w:val="en-US"/>
        </w:rPr>
        <w:t xml:space="preserve">concerted action from multiple countries.  </w:t>
      </w:r>
      <w:r w:rsidR="00272887" w:rsidRPr="0020654C">
        <w:rPr>
          <w:rFonts w:ascii="Verdana" w:hAnsi="Verdana"/>
          <w:sz w:val="20"/>
          <w:szCs w:val="20"/>
          <w:lang w:val="en-US"/>
        </w:rPr>
        <w:t xml:space="preserve">We note with appreciation the </w:t>
      </w:r>
      <w:r w:rsidR="00E44637" w:rsidRPr="0020654C">
        <w:rPr>
          <w:rFonts w:ascii="Verdana" w:hAnsi="Verdana"/>
          <w:sz w:val="20"/>
          <w:szCs w:val="20"/>
          <w:lang w:val="en-US"/>
        </w:rPr>
        <w:t>examples of</w:t>
      </w:r>
      <w:r w:rsidR="003845E1" w:rsidRPr="0020654C">
        <w:rPr>
          <w:rFonts w:ascii="Verdana" w:hAnsi="Verdana"/>
          <w:sz w:val="20"/>
          <w:szCs w:val="20"/>
          <w:lang w:val="en-US"/>
        </w:rPr>
        <w:t xml:space="preserve"> best practice</w:t>
      </w:r>
      <w:r w:rsidR="00272887" w:rsidRPr="0020654C">
        <w:rPr>
          <w:rFonts w:ascii="Verdana" w:hAnsi="Verdana"/>
          <w:sz w:val="20"/>
          <w:szCs w:val="20"/>
          <w:lang w:val="en-US"/>
        </w:rPr>
        <w:t xml:space="preserve"> and lessons</w:t>
      </w:r>
      <w:r w:rsidR="003845E1" w:rsidRPr="0020654C">
        <w:rPr>
          <w:rFonts w:ascii="Verdana" w:hAnsi="Verdana"/>
          <w:sz w:val="20"/>
          <w:szCs w:val="20"/>
          <w:lang w:val="en-US"/>
        </w:rPr>
        <w:t xml:space="preserve"> </w:t>
      </w:r>
      <w:r w:rsidR="00272887" w:rsidRPr="0020654C">
        <w:rPr>
          <w:rFonts w:ascii="Verdana" w:hAnsi="Verdana"/>
          <w:sz w:val="20"/>
          <w:szCs w:val="20"/>
          <w:lang w:val="en-US"/>
        </w:rPr>
        <w:t>l</w:t>
      </w:r>
      <w:r w:rsidR="003845E1" w:rsidRPr="0020654C">
        <w:rPr>
          <w:rFonts w:ascii="Verdana" w:hAnsi="Verdana"/>
          <w:sz w:val="20"/>
          <w:szCs w:val="20"/>
          <w:lang w:val="en-US"/>
        </w:rPr>
        <w:t>earned</w:t>
      </w:r>
      <w:r w:rsidR="00E44637" w:rsidRPr="0020654C">
        <w:rPr>
          <w:rFonts w:ascii="Verdana" w:hAnsi="Verdana"/>
          <w:sz w:val="20"/>
          <w:szCs w:val="20"/>
          <w:lang w:val="en-US"/>
        </w:rPr>
        <w:t xml:space="preserve"> </w:t>
      </w:r>
      <w:r w:rsidR="00272887" w:rsidRPr="0020654C">
        <w:rPr>
          <w:rFonts w:ascii="Verdana" w:hAnsi="Verdana"/>
          <w:sz w:val="20"/>
          <w:szCs w:val="20"/>
          <w:lang w:val="en-US"/>
        </w:rPr>
        <w:t xml:space="preserve">featured in </w:t>
      </w:r>
      <w:r w:rsidR="00E44637" w:rsidRPr="0020654C">
        <w:rPr>
          <w:rFonts w:ascii="Verdana" w:hAnsi="Verdana"/>
          <w:sz w:val="20"/>
          <w:szCs w:val="20"/>
          <w:lang w:val="en-US"/>
        </w:rPr>
        <w:t>country panel presentations</w:t>
      </w:r>
      <w:r w:rsidR="00BD1F5E" w:rsidRPr="0020654C">
        <w:rPr>
          <w:rFonts w:ascii="Verdana" w:hAnsi="Verdana"/>
          <w:sz w:val="20"/>
          <w:szCs w:val="20"/>
          <w:lang w:val="en-US"/>
        </w:rPr>
        <w:t xml:space="preserve"> and</w:t>
      </w:r>
      <w:r w:rsidR="00E44637" w:rsidRPr="0020654C">
        <w:rPr>
          <w:rFonts w:ascii="Verdana" w:hAnsi="Verdana"/>
          <w:sz w:val="20"/>
          <w:szCs w:val="20"/>
          <w:lang w:val="en-US"/>
        </w:rPr>
        <w:t xml:space="preserve"> supporting papers</w:t>
      </w:r>
      <w:r w:rsidR="00BD1F5E" w:rsidRPr="0020654C">
        <w:rPr>
          <w:rFonts w:ascii="Verdana" w:hAnsi="Verdana"/>
          <w:sz w:val="20"/>
          <w:szCs w:val="20"/>
          <w:lang w:val="en-US"/>
        </w:rPr>
        <w:t xml:space="preserve"> </w:t>
      </w:r>
      <w:r w:rsidR="00E44637" w:rsidRPr="0020654C">
        <w:rPr>
          <w:rFonts w:ascii="Verdana" w:hAnsi="Verdana"/>
          <w:sz w:val="20"/>
          <w:szCs w:val="20"/>
          <w:lang w:val="en-US"/>
        </w:rPr>
        <w:t>on South-South cooperation for child rights</w:t>
      </w:r>
      <w:r w:rsidR="00272887" w:rsidRPr="0020654C">
        <w:rPr>
          <w:rFonts w:ascii="Verdana" w:hAnsi="Verdana"/>
          <w:sz w:val="20"/>
          <w:szCs w:val="20"/>
          <w:lang w:val="en-US"/>
        </w:rPr>
        <w:t>.</w:t>
      </w:r>
      <w:r w:rsidR="00BE6A86" w:rsidRPr="0020654C">
        <w:rPr>
          <w:rFonts w:ascii="Verdana" w:hAnsi="Verdana"/>
          <w:sz w:val="20"/>
          <w:szCs w:val="20"/>
          <w:lang w:val="en-US"/>
        </w:rPr>
        <w:t xml:space="preserve">  </w:t>
      </w:r>
    </w:p>
    <w:p w:rsidR="00471998" w:rsidRPr="0020654C" w:rsidRDefault="00471998" w:rsidP="001552EB">
      <w:pPr>
        <w:pStyle w:val="ListParagraph"/>
        <w:spacing w:line="240" w:lineRule="auto"/>
        <w:rPr>
          <w:rFonts w:ascii="Verdana" w:hAnsi="Verdana"/>
          <w:sz w:val="20"/>
          <w:szCs w:val="20"/>
          <w:lang w:val="en-US"/>
        </w:rPr>
      </w:pPr>
    </w:p>
    <w:p w:rsidR="001726D1" w:rsidRPr="0020654C" w:rsidRDefault="00B43A63"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We affirm that these consultations in Beijing, in addition to providing a platform for sharing best practices and lessons learned on child rights among countries of the Asia Pacific region, also represent a starting point in considering new opportunities for South-South exchanges to advance child rights for mutual gain</w:t>
      </w:r>
      <w:r w:rsidR="00F3550A" w:rsidRPr="0020654C">
        <w:rPr>
          <w:rFonts w:ascii="Verdana" w:hAnsi="Verdana"/>
          <w:sz w:val="20"/>
          <w:szCs w:val="20"/>
          <w:lang w:val="en-US"/>
        </w:rPr>
        <w:t>s</w:t>
      </w:r>
      <w:r w:rsidRPr="0020654C">
        <w:rPr>
          <w:rFonts w:ascii="Verdana" w:hAnsi="Verdana"/>
          <w:sz w:val="20"/>
          <w:szCs w:val="20"/>
          <w:lang w:val="en-US"/>
        </w:rPr>
        <w:t xml:space="preserve">.  </w:t>
      </w:r>
      <w:r w:rsidR="00471998" w:rsidRPr="0020654C">
        <w:rPr>
          <w:rFonts w:ascii="Verdana" w:hAnsi="Verdana"/>
          <w:sz w:val="20"/>
          <w:szCs w:val="20"/>
          <w:lang w:val="en-US"/>
        </w:rPr>
        <w:t>Drawing on the examples</w:t>
      </w:r>
      <w:r w:rsidRPr="0020654C">
        <w:rPr>
          <w:rFonts w:ascii="Verdana" w:hAnsi="Verdana"/>
          <w:sz w:val="20"/>
          <w:szCs w:val="20"/>
          <w:lang w:val="en-US"/>
        </w:rPr>
        <w:t xml:space="preserve"> </w:t>
      </w:r>
      <w:r w:rsidR="00F3550A" w:rsidRPr="0020654C">
        <w:rPr>
          <w:rFonts w:ascii="Verdana" w:hAnsi="Verdana"/>
          <w:sz w:val="20"/>
          <w:szCs w:val="20"/>
          <w:lang w:val="en-US"/>
        </w:rPr>
        <w:t xml:space="preserve">highlighted </w:t>
      </w:r>
      <w:r w:rsidRPr="0020654C">
        <w:rPr>
          <w:rFonts w:ascii="Verdana" w:hAnsi="Verdana"/>
          <w:sz w:val="20"/>
          <w:szCs w:val="20"/>
          <w:lang w:val="en-US"/>
        </w:rPr>
        <w:t>during the High-Level Meeting</w:t>
      </w:r>
      <w:r w:rsidR="00471998" w:rsidRPr="0020654C">
        <w:rPr>
          <w:rFonts w:ascii="Verdana" w:hAnsi="Verdana"/>
          <w:sz w:val="20"/>
          <w:szCs w:val="20"/>
          <w:lang w:val="en-US"/>
        </w:rPr>
        <w:t xml:space="preserve">, we </w:t>
      </w:r>
      <w:r w:rsidR="004A324B" w:rsidRPr="0020654C">
        <w:rPr>
          <w:rFonts w:ascii="Verdana" w:hAnsi="Verdana"/>
          <w:sz w:val="20"/>
          <w:szCs w:val="20"/>
          <w:lang w:val="en-US"/>
        </w:rPr>
        <w:t xml:space="preserve">commit to </w:t>
      </w:r>
      <w:r w:rsidR="00F3550A" w:rsidRPr="0020654C">
        <w:rPr>
          <w:rFonts w:ascii="Verdana" w:hAnsi="Verdana"/>
          <w:sz w:val="20"/>
          <w:szCs w:val="20"/>
          <w:lang w:val="en-US"/>
        </w:rPr>
        <w:t xml:space="preserve">pursue </w:t>
      </w:r>
      <w:r w:rsidR="00471998" w:rsidRPr="0020654C">
        <w:rPr>
          <w:rFonts w:ascii="Verdana" w:hAnsi="Verdana"/>
          <w:sz w:val="20"/>
          <w:szCs w:val="20"/>
          <w:lang w:val="en-US"/>
        </w:rPr>
        <w:t>new opportunities for South-South cooperation in the Asia Pacific region to advance child rights</w:t>
      </w:r>
      <w:r w:rsidR="00F7208B" w:rsidRPr="0020654C">
        <w:rPr>
          <w:rFonts w:ascii="Verdana" w:hAnsi="Verdana"/>
          <w:sz w:val="20"/>
          <w:szCs w:val="20"/>
          <w:lang w:val="en-US"/>
        </w:rPr>
        <w:t xml:space="preserve">. </w:t>
      </w:r>
    </w:p>
    <w:p w:rsidR="00471998" w:rsidRPr="0020654C" w:rsidRDefault="00471998" w:rsidP="001552EB">
      <w:pPr>
        <w:spacing w:line="240" w:lineRule="auto"/>
        <w:rPr>
          <w:rFonts w:ascii="Verdana" w:hAnsi="Verdana"/>
          <w:sz w:val="20"/>
          <w:szCs w:val="20"/>
          <w:lang w:val="en-US"/>
        </w:rPr>
      </w:pPr>
    </w:p>
    <w:p w:rsidR="00E44637" w:rsidRPr="0020654C" w:rsidRDefault="00E44637" w:rsidP="001552EB">
      <w:pPr>
        <w:spacing w:line="240" w:lineRule="auto"/>
        <w:ind w:left="360"/>
        <w:rPr>
          <w:rFonts w:ascii="Verdana" w:hAnsi="Verdana"/>
          <w:b/>
          <w:bCs/>
          <w:sz w:val="20"/>
          <w:szCs w:val="20"/>
          <w:lang w:val="en-US"/>
        </w:rPr>
      </w:pPr>
      <w:r w:rsidRPr="0020654C">
        <w:rPr>
          <w:rFonts w:ascii="Verdana" w:hAnsi="Verdana"/>
          <w:b/>
          <w:bCs/>
          <w:sz w:val="20"/>
          <w:szCs w:val="20"/>
          <w:lang w:val="en-US"/>
        </w:rPr>
        <w:t>Child Protection and Child Welfare in the Asia Pacific Region</w:t>
      </w:r>
    </w:p>
    <w:p w:rsidR="00E44637" w:rsidRPr="0020654C" w:rsidRDefault="00E44637" w:rsidP="001552EB">
      <w:pPr>
        <w:spacing w:line="240" w:lineRule="auto"/>
        <w:rPr>
          <w:rFonts w:ascii="Verdana" w:hAnsi="Verdana"/>
          <w:sz w:val="20"/>
          <w:szCs w:val="20"/>
          <w:lang w:val="en-US"/>
        </w:rPr>
      </w:pPr>
    </w:p>
    <w:p w:rsidR="007502A5" w:rsidRPr="0020654C" w:rsidRDefault="005C67BA"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note </w:t>
      </w:r>
      <w:r w:rsidR="00F7208B" w:rsidRPr="0020654C">
        <w:rPr>
          <w:rFonts w:ascii="Verdana" w:hAnsi="Verdana"/>
          <w:sz w:val="20"/>
          <w:szCs w:val="20"/>
          <w:lang w:val="en-US"/>
        </w:rPr>
        <w:t xml:space="preserve">with concern </w:t>
      </w:r>
      <w:r w:rsidRPr="0020654C">
        <w:rPr>
          <w:rFonts w:ascii="Verdana" w:hAnsi="Verdana"/>
          <w:sz w:val="20"/>
          <w:szCs w:val="20"/>
          <w:lang w:val="en-US"/>
        </w:rPr>
        <w:t xml:space="preserve">that, despite the efforts of governments across the region to take </w:t>
      </w:r>
      <w:r w:rsidR="00BF267D" w:rsidRPr="0020654C">
        <w:rPr>
          <w:rFonts w:ascii="Verdana" w:hAnsi="Verdana"/>
          <w:sz w:val="20"/>
          <w:szCs w:val="20"/>
          <w:lang w:val="en-US"/>
        </w:rPr>
        <w:t>concrete</w:t>
      </w:r>
      <w:r w:rsidRPr="0020654C">
        <w:rPr>
          <w:rFonts w:ascii="Verdana" w:hAnsi="Verdana"/>
          <w:sz w:val="20"/>
          <w:szCs w:val="20"/>
          <w:lang w:val="en-US"/>
        </w:rPr>
        <w:t xml:space="preserve"> steps to ensure </w:t>
      </w:r>
      <w:r w:rsidR="00820A7B" w:rsidRPr="0020654C">
        <w:rPr>
          <w:rFonts w:ascii="Verdana" w:hAnsi="Verdana"/>
          <w:sz w:val="20"/>
          <w:szCs w:val="20"/>
          <w:lang w:val="en-US"/>
        </w:rPr>
        <w:t>the protection of</w:t>
      </w:r>
      <w:r w:rsidRPr="0020654C">
        <w:rPr>
          <w:rFonts w:ascii="Verdana" w:hAnsi="Verdana"/>
          <w:sz w:val="20"/>
          <w:szCs w:val="20"/>
          <w:lang w:val="en-US"/>
        </w:rPr>
        <w:t xml:space="preserve"> children, children in the Asia Pacific </w:t>
      </w:r>
      <w:r w:rsidR="00820A7B" w:rsidRPr="0020654C">
        <w:rPr>
          <w:rFonts w:ascii="Verdana" w:hAnsi="Verdana"/>
          <w:sz w:val="20"/>
          <w:szCs w:val="20"/>
          <w:lang w:val="en-US"/>
        </w:rPr>
        <w:t xml:space="preserve">Region </w:t>
      </w:r>
      <w:r w:rsidRPr="0020654C">
        <w:rPr>
          <w:rFonts w:ascii="Verdana" w:hAnsi="Verdana"/>
          <w:sz w:val="20"/>
          <w:szCs w:val="20"/>
          <w:lang w:val="en-US"/>
        </w:rPr>
        <w:t xml:space="preserve">continue to face serious child protection challenges, </w:t>
      </w:r>
      <w:r w:rsidR="00820A7B" w:rsidRPr="0020654C">
        <w:rPr>
          <w:rFonts w:ascii="Verdana" w:hAnsi="Verdana"/>
          <w:sz w:val="20"/>
          <w:szCs w:val="20"/>
          <w:lang w:val="en-US"/>
        </w:rPr>
        <w:t>including</w:t>
      </w:r>
      <w:r w:rsidRPr="0020654C">
        <w:rPr>
          <w:rFonts w:ascii="Verdana" w:hAnsi="Verdana"/>
          <w:sz w:val="20"/>
          <w:szCs w:val="20"/>
          <w:lang w:val="en-US"/>
        </w:rPr>
        <w:t xml:space="preserve"> violence and abuse</w:t>
      </w:r>
      <w:r w:rsidR="00820A7B" w:rsidRPr="0020654C">
        <w:rPr>
          <w:rFonts w:ascii="Verdana" w:hAnsi="Verdana"/>
          <w:sz w:val="20"/>
          <w:szCs w:val="20"/>
          <w:lang w:val="en-US"/>
        </w:rPr>
        <w:t xml:space="preserve">, </w:t>
      </w:r>
      <w:r w:rsidRPr="0020654C">
        <w:rPr>
          <w:rFonts w:ascii="Verdana" w:hAnsi="Verdana"/>
          <w:sz w:val="20"/>
          <w:szCs w:val="20"/>
          <w:lang w:val="en-US"/>
        </w:rPr>
        <w:t>child trafficking</w:t>
      </w:r>
      <w:r w:rsidR="00820A7B" w:rsidRPr="0020654C">
        <w:rPr>
          <w:rFonts w:ascii="Verdana" w:hAnsi="Verdana"/>
          <w:sz w:val="20"/>
          <w:szCs w:val="20"/>
          <w:lang w:val="en-US"/>
        </w:rPr>
        <w:t xml:space="preserve">, </w:t>
      </w:r>
      <w:r w:rsidR="00C23664" w:rsidRPr="0020654C">
        <w:rPr>
          <w:rFonts w:ascii="Verdana" w:hAnsi="Verdana"/>
          <w:sz w:val="20"/>
          <w:szCs w:val="20"/>
          <w:lang w:val="en-US"/>
        </w:rPr>
        <w:t xml:space="preserve">corporal punishment, child pornography, </w:t>
      </w:r>
      <w:r w:rsidR="00BC1CB7" w:rsidRPr="0020654C">
        <w:rPr>
          <w:rFonts w:ascii="Verdana" w:hAnsi="Verdana"/>
          <w:sz w:val="20"/>
          <w:szCs w:val="20"/>
          <w:lang w:val="en-US"/>
        </w:rPr>
        <w:t>neglect</w:t>
      </w:r>
      <w:r w:rsidR="00820A7B" w:rsidRPr="0020654C">
        <w:rPr>
          <w:rFonts w:ascii="Verdana" w:hAnsi="Verdana"/>
          <w:sz w:val="20"/>
          <w:szCs w:val="20"/>
          <w:lang w:val="en-US"/>
        </w:rPr>
        <w:t xml:space="preserve">, early marriage, </w:t>
      </w:r>
      <w:r w:rsidR="00C23664" w:rsidRPr="0020654C">
        <w:rPr>
          <w:rFonts w:ascii="Verdana" w:hAnsi="Verdana"/>
          <w:sz w:val="20"/>
          <w:szCs w:val="20"/>
          <w:lang w:val="en-US"/>
        </w:rPr>
        <w:t xml:space="preserve">rigorous imprisonment, </w:t>
      </w:r>
      <w:r w:rsidR="00E263CB" w:rsidRPr="0020654C">
        <w:rPr>
          <w:rFonts w:ascii="Verdana" w:hAnsi="Verdana"/>
          <w:sz w:val="20"/>
          <w:szCs w:val="20"/>
          <w:lang w:val="en-US"/>
        </w:rPr>
        <w:t xml:space="preserve">child </w:t>
      </w:r>
      <w:proofErr w:type="spellStart"/>
      <w:r w:rsidR="00E263CB" w:rsidRPr="0020654C">
        <w:rPr>
          <w:rFonts w:ascii="Verdana" w:hAnsi="Verdana"/>
          <w:sz w:val="20"/>
          <w:szCs w:val="20"/>
          <w:lang w:val="en-US"/>
        </w:rPr>
        <w:t>labour</w:t>
      </w:r>
      <w:proofErr w:type="spellEnd"/>
      <w:r w:rsidR="00291D35" w:rsidRPr="0020654C">
        <w:rPr>
          <w:rFonts w:ascii="Verdana" w:hAnsi="Verdana"/>
          <w:sz w:val="20"/>
          <w:szCs w:val="20"/>
          <w:lang w:val="en-US"/>
        </w:rPr>
        <w:t xml:space="preserve"> and</w:t>
      </w:r>
      <w:r w:rsidR="00C23664" w:rsidRPr="0020654C">
        <w:rPr>
          <w:rFonts w:ascii="Verdana" w:hAnsi="Verdana"/>
          <w:sz w:val="20"/>
          <w:szCs w:val="20"/>
          <w:lang w:val="en-US"/>
        </w:rPr>
        <w:t xml:space="preserve"> </w:t>
      </w:r>
      <w:r w:rsidR="00820A7B" w:rsidRPr="0020654C">
        <w:rPr>
          <w:rFonts w:ascii="Verdana" w:hAnsi="Verdana"/>
          <w:sz w:val="20"/>
          <w:szCs w:val="20"/>
          <w:lang w:val="en-US"/>
        </w:rPr>
        <w:t>exploitation</w:t>
      </w:r>
      <w:r w:rsidR="001B4807" w:rsidRPr="0020654C">
        <w:rPr>
          <w:rFonts w:ascii="Verdana" w:hAnsi="Verdana"/>
          <w:sz w:val="20"/>
          <w:szCs w:val="20"/>
          <w:lang w:val="en-US"/>
        </w:rPr>
        <w:t xml:space="preserve"> and discrimination related to HIV/AIDS</w:t>
      </w:r>
      <w:r w:rsidRPr="0020654C">
        <w:rPr>
          <w:rFonts w:ascii="Verdana" w:hAnsi="Verdana"/>
          <w:sz w:val="20"/>
          <w:szCs w:val="20"/>
          <w:lang w:val="en-US"/>
        </w:rPr>
        <w:t xml:space="preserve">.  </w:t>
      </w:r>
    </w:p>
    <w:p w:rsidR="008E1AAB" w:rsidRPr="0020654C" w:rsidRDefault="008E1AAB" w:rsidP="001552EB">
      <w:pPr>
        <w:pStyle w:val="ListParagraph"/>
        <w:spacing w:line="240" w:lineRule="auto"/>
        <w:rPr>
          <w:rFonts w:ascii="Verdana" w:hAnsi="Verdana"/>
          <w:sz w:val="20"/>
          <w:szCs w:val="20"/>
          <w:lang w:val="en-US"/>
        </w:rPr>
      </w:pPr>
    </w:p>
    <w:p w:rsidR="007502A5" w:rsidRPr="0020654C" w:rsidRDefault="00F7208B"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We recognize that the</w:t>
      </w:r>
      <w:r w:rsidR="00CC40AC" w:rsidRPr="0020654C">
        <w:rPr>
          <w:rFonts w:ascii="Verdana" w:hAnsi="Verdana"/>
          <w:sz w:val="20"/>
          <w:szCs w:val="20"/>
          <w:lang w:val="en-US"/>
        </w:rPr>
        <w:t xml:space="preserve"> challenges in developing a comprehensive child protection and child welfare system are significant</w:t>
      </w:r>
      <w:r w:rsidR="000A6480" w:rsidRPr="0020654C">
        <w:rPr>
          <w:rFonts w:ascii="Verdana" w:hAnsi="Verdana"/>
          <w:sz w:val="20"/>
          <w:szCs w:val="20"/>
          <w:lang w:val="en-US"/>
        </w:rPr>
        <w:t>, and note</w:t>
      </w:r>
      <w:r w:rsidR="003E1BF8" w:rsidRPr="0020654C">
        <w:rPr>
          <w:rFonts w:ascii="Verdana" w:hAnsi="Verdana"/>
          <w:sz w:val="20"/>
          <w:szCs w:val="20"/>
          <w:lang w:val="en-US"/>
        </w:rPr>
        <w:t xml:space="preserve"> the growing body of evidence which highlights not only the impact </w:t>
      </w:r>
      <w:r w:rsidR="00820A7B" w:rsidRPr="0020654C">
        <w:rPr>
          <w:rFonts w:ascii="Verdana" w:hAnsi="Verdana"/>
          <w:sz w:val="20"/>
          <w:szCs w:val="20"/>
          <w:lang w:val="en-US"/>
        </w:rPr>
        <w:t xml:space="preserve">of violence, abuse, exploitation and neglect </w:t>
      </w:r>
      <w:r w:rsidR="003E1BF8" w:rsidRPr="0020654C">
        <w:rPr>
          <w:rFonts w:ascii="Verdana" w:hAnsi="Verdana"/>
          <w:sz w:val="20"/>
          <w:szCs w:val="20"/>
          <w:lang w:val="en-US"/>
        </w:rPr>
        <w:t xml:space="preserve">on the individual child’s development and capacities, but also the </w:t>
      </w:r>
      <w:r w:rsidR="00BC1CB7" w:rsidRPr="0020654C">
        <w:rPr>
          <w:rFonts w:ascii="Verdana" w:hAnsi="Verdana"/>
          <w:sz w:val="20"/>
          <w:szCs w:val="20"/>
          <w:lang w:val="en-US"/>
        </w:rPr>
        <w:t xml:space="preserve">longer-term </w:t>
      </w:r>
      <w:r w:rsidR="003E1BF8" w:rsidRPr="0020654C">
        <w:rPr>
          <w:rFonts w:ascii="Verdana" w:hAnsi="Verdana"/>
          <w:sz w:val="20"/>
          <w:szCs w:val="20"/>
          <w:lang w:val="en-US"/>
        </w:rPr>
        <w:t>costs of such impacts to the socio-economic development of society as a whole</w:t>
      </w:r>
      <w:r w:rsidR="003A33FA" w:rsidRPr="0020654C">
        <w:rPr>
          <w:rFonts w:ascii="Verdana" w:hAnsi="Verdana"/>
          <w:sz w:val="20"/>
          <w:szCs w:val="20"/>
          <w:lang w:val="en-US"/>
        </w:rPr>
        <w:t>.</w:t>
      </w:r>
      <w:r w:rsidRPr="0020654C">
        <w:rPr>
          <w:rFonts w:ascii="Verdana" w:hAnsi="Verdana"/>
          <w:sz w:val="20"/>
          <w:szCs w:val="20"/>
          <w:lang w:val="en-US"/>
        </w:rPr>
        <w:t xml:space="preserve"> </w:t>
      </w:r>
      <w:r w:rsidR="00BE6A86" w:rsidRPr="0020654C">
        <w:rPr>
          <w:rFonts w:ascii="Verdana" w:hAnsi="Verdana"/>
          <w:sz w:val="20"/>
          <w:szCs w:val="20"/>
          <w:lang w:val="en-US"/>
        </w:rPr>
        <w:t xml:space="preserve"> </w:t>
      </w:r>
    </w:p>
    <w:p w:rsidR="005C67BA" w:rsidRPr="0020654C" w:rsidRDefault="005C67BA" w:rsidP="001552EB">
      <w:pPr>
        <w:pStyle w:val="ListParagraph"/>
        <w:spacing w:line="240" w:lineRule="auto"/>
        <w:rPr>
          <w:rFonts w:ascii="Verdana" w:hAnsi="Verdana"/>
          <w:sz w:val="20"/>
          <w:szCs w:val="20"/>
          <w:lang w:val="en-US"/>
        </w:rPr>
      </w:pPr>
    </w:p>
    <w:p w:rsidR="007502A5" w:rsidRPr="0020654C" w:rsidRDefault="00E263CB"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W</w:t>
      </w:r>
      <w:r w:rsidR="003E1BF8" w:rsidRPr="0020654C">
        <w:rPr>
          <w:rFonts w:ascii="Verdana" w:hAnsi="Verdana"/>
          <w:sz w:val="20"/>
          <w:szCs w:val="20"/>
          <w:lang w:val="en-US"/>
        </w:rPr>
        <w:t xml:space="preserve">e </w:t>
      </w:r>
      <w:r w:rsidR="00F7208B" w:rsidRPr="0020654C">
        <w:rPr>
          <w:rFonts w:ascii="Verdana" w:hAnsi="Verdana"/>
          <w:sz w:val="20"/>
          <w:szCs w:val="20"/>
          <w:lang w:val="en-US"/>
        </w:rPr>
        <w:t>recognize the need to pursue an</w:t>
      </w:r>
      <w:r w:rsidR="003E1BF8" w:rsidRPr="0020654C">
        <w:rPr>
          <w:rFonts w:ascii="Verdana" w:hAnsi="Verdana"/>
          <w:sz w:val="20"/>
          <w:szCs w:val="20"/>
          <w:lang w:val="en-US"/>
        </w:rPr>
        <w:t xml:space="preserve"> approach </w:t>
      </w:r>
      <w:r w:rsidR="00F7208B" w:rsidRPr="0020654C">
        <w:rPr>
          <w:rFonts w:ascii="Verdana" w:hAnsi="Verdana"/>
          <w:sz w:val="20"/>
          <w:szCs w:val="20"/>
          <w:lang w:val="en-US"/>
        </w:rPr>
        <w:t>that</w:t>
      </w:r>
      <w:r w:rsidR="003E1BF8" w:rsidRPr="0020654C">
        <w:rPr>
          <w:rFonts w:ascii="Verdana" w:hAnsi="Verdana"/>
          <w:sz w:val="20"/>
          <w:szCs w:val="20"/>
          <w:lang w:val="en-US"/>
        </w:rPr>
        <w:t xml:space="preserve"> is focused primarily on prevention </w:t>
      </w:r>
      <w:r w:rsidR="00820A7B" w:rsidRPr="0020654C">
        <w:rPr>
          <w:rFonts w:ascii="Verdana" w:hAnsi="Verdana"/>
          <w:sz w:val="20"/>
          <w:szCs w:val="20"/>
          <w:lang w:val="en-US"/>
        </w:rPr>
        <w:t xml:space="preserve">in the first instance </w:t>
      </w:r>
      <w:r w:rsidR="003E1BF8" w:rsidRPr="0020654C">
        <w:rPr>
          <w:rFonts w:ascii="Verdana" w:hAnsi="Verdana"/>
          <w:sz w:val="20"/>
          <w:szCs w:val="20"/>
          <w:lang w:val="en-US"/>
        </w:rPr>
        <w:t>and which ensures</w:t>
      </w:r>
      <w:r w:rsidR="00820A7B" w:rsidRPr="0020654C">
        <w:rPr>
          <w:rFonts w:ascii="Verdana" w:hAnsi="Verdana"/>
          <w:sz w:val="20"/>
          <w:szCs w:val="20"/>
          <w:lang w:val="en-US"/>
        </w:rPr>
        <w:t xml:space="preserve"> sustainability,</w:t>
      </w:r>
      <w:r w:rsidR="003E1BF8" w:rsidRPr="0020654C">
        <w:rPr>
          <w:rFonts w:ascii="Verdana" w:hAnsi="Verdana"/>
          <w:sz w:val="20"/>
          <w:szCs w:val="20"/>
          <w:lang w:val="en-US"/>
        </w:rPr>
        <w:t xml:space="preserve"> cost efficiency and effectiveness.  </w:t>
      </w:r>
      <w:r w:rsidR="00F7208B" w:rsidRPr="0020654C">
        <w:rPr>
          <w:rFonts w:ascii="Verdana" w:hAnsi="Verdana"/>
          <w:sz w:val="20"/>
          <w:szCs w:val="20"/>
          <w:lang w:val="en-US"/>
        </w:rPr>
        <w:t xml:space="preserve">We </w:t>
      </w:r>
      <w:r w:rsidR="008E1AAB" w:rsidRPr="0020654C">
        <w:rPr>
          <w:rFonts w:ascii="Verdana" w:hAnsi="Verdana"/>
          <w:sz w:val="20"/>
          <w:szCs w:val="20"/>
          <w:lang w:val="en-US"/>
        </w:rPr>
        <w:t>advocate</w:t>
      </w:r>
      <w:r w:rsidR="00F7208B" w:rsidRPr="0020654C">
        <w:rPr>
          <w:rFonts w:ascii="Verdana" w:hAnsi="Verdana"/>
          <w:sz w:val="20"/>
          <w:szCs w:val="20"/>
          <w:lang w:val="en-US"/>
        </w:rPr>
        <w:t xml:space="preserve"> that s</w:t>
      </w:r>
      <w:r w:rsidR="003E1BF8" w:rsidRPr="0020654C">
        <w:rPr>
          <w:rFonts w:ascii="Verdana" w:hAnsi="Verdana"/>
          <w:sz w:val="20"/>
          <w:szCs w:val="20"/>
          <w:lang w:val="en-US"/>
        </w:rPr>
        <w:t xml:space="preserve">uch a systematic approach to addressing child protection concerns </w:t>
      </w:r>
      <w:r w:rsidR="008E1AAB" w:rsidRPr="0020654C">
        <w:rPr>
          <w:rFonts w:ascii="Verdana" w:hAnsi="Verdana"/>
          <w:sz w:val="20"/>
          <w:szCs w:val="20"/>
          <w:lang w:val="en-US"/>
        </w:rPr>
        <w:t>should</w:t>
      </w:r>
      <w:r w:rsidR="003E1BF8" w:rsidRPr="0020654C">
        <w:rPr>
          <w:rFonts w:ascii="Verdana" w:hAnsi="Verdana"/>
          <w:sz w:val="20"/>
          <w:szCs w:val="20"/>
          <w:lang w:val="en-US"/>
        </w:rPr>
        <w:t xml:space="preserve"> be based on laws and policies that focus on safeguarding children from </w:t>
      </w:r>
      <w:r w:rsidR="0001461F" w:rsidRPr="0020654C">
        <w:rPr>
          <w:rFonts w:ascii="Verdana" w:hAnsi="Verdana"/>
          <w:sz w:val="20"/>
          <w:szCs w:val="20"/>
          <w:lang w:val="en-US"/>
        </w:rPr>
        <w:t>potential harm</w:t>
      </w:r>
      <w:r w:rsidR="003E1BF8" w:rsidRPr="0020654C">
        <w:rPr>
          <w:rFonts w:ascii="Verdana" w:hAnsi="Verdana"/>
          <w:sz w:val="20"/>
          <w:szCs w:val="20"/>
          <w:lang w:val="en-US"/>
        </w:rPr>
        <w:t xml:space="preserve">, and </w:t>
      </w:r>
      <w:r w:rsidR="004A324B" w:rsidRPr="0020654C">
        <w:rPr>
          <w:rFonts w:ascii="Verdana" w:hAnsi="Verdana"/>
          <w:sz w:val="20"/>
          <w:szCs w:val="20"/>
          <w:lang w:val="en-US"/>
        </w:rPr>
        <w:t xml:space="preserve">banning all forms of violence against children, </w:t>
      </w:r>
      <w:r w:rsidR="003E1BF8" w:rsidRPr="0020654C">
        <w:rPr>
          <w:rFonts w:ascii="Verdana" w:hAnsi="Verdana"/>
          <w:sz w:val="20"/>
          <w:szCs w:val="20"/>
          <w:lang w:val="en-US"/>
        </w:rPr>
        <w:t xml:space="preserve">would form the foundation of a national child protection system.  </w:t>
      </w:r>
      <w:r w:rsidR="0045460E" w:rsidRPr="0020654C">
        <w:rPr>
          <w:rFonts w:ascii="Verdana" w:hAnsi="Verdana"/>
          <w:sz w:val="20"/>
          <w:szCs w:val="20"/>
          <w:lang w:val="en-US"/>
        </w:rPr>
        <w:t>We also recognize the value of maintaining the positive aspects of safety nets for children offered by our traditions of communities and extended families.</w:t>
      </w:r>
    </w:p>
    <w:p w:rsidR="00A011F7" w:rsidRPr="0020654C" w:rsidRDefault="00A011F7" w:rsidP="001552EB">
      <w:pPr>
        <w:spacing w:line="240" w:lineRule="auto"/>
        <w:rPr>
          <w:rFonts w:ascii="Verdana" w:hAnsi="Verdana"/>
          <w:sz w:val="20"/>
          <w:szCs w:val="20"/>
          <w:lang w:val="en-US"/>
        </w:rPr>
      </w:pPr>
    </w:p>
    <w:p w:rsidR="003E1BF8" w:rsidRPr="0020654C" w:rsidRDefault="008E1AAB"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W</w:t>
      </w:r>
      <w:r w:rsidRPr="0020654C">
        <w:rPr>
          <w:rFonts w:ascii="Verdana" w:hAnsi="Verdana"/>
          <w:sz w:val="20"/>
          <w:szCs w:val="20"/>
        </w:rPr>
        <w:t>e therefore commit to building and strengthening adequately</w:t>
      </w:r>
      <w:r w:rsidR="00C21510" w:rsidRPr="0020654C">
        <w:rPr>
          <w:rFonts w:ascii="Verdana" w:hAnsi="Verdana"/>
          <w:sz w:val="20"/>
          <w:szCs w:val="20"/>
        </w:rPr>
        <w:t>-</w:t>
      </w:r>
      <w:r w:rsidRPr="0020654C">
        <w:rPr>
          <w:rFonts w:ascii="Verdana" w:hAnsi="Verdana"/>
          <w:sz w:val="20"/>
          <w:szCs w:val="20"/>
        </w:rPr>
        <w:t xml:space="preserve">resourced national child protection </w:t>
      </w:r>
      <w:r w:rsidR="0001461F" w:rsidRPr="0020654C">
        <w:rPr>
          <w:rFonts w:ascii="Verdana" w:hAnsi="Verdana"/>
          <w:sz w:val="20"/>
          <w:szCs w:val="20"/>
        </w:rPr>
        <w:t xml:space="preserve">and welfare systems and mechanisms </w:t>
      </w:r>
      <w:r w:rsidRPr="0020654C">
        <w:rPr>
          <w:rFonts w:ascii="Verdana" w:hAnsi="Verdana"/>
          <w:bCs/>
          <w:iCs/>
          <w:sz w:val="20"/>
          <w:szCs w:val="20"/>
        </w:rPr>
        <w:t xml:space="preserve">which include the </w:t>
      </w:r>
      <w:r w:rsidRPr="0020654C">
        <w:rPr>
          <w:rFonts w:ascii="Verdana" w:hAnsi="Verdana"/>
          <w:bCs/>
          <w:sz w:val="20"/>
          <w:szCs w:val="20"/>
        </w:rPr>
        <w:t>prevention of violence, abuse, neglect and exploitation</w:t>
      </w:r>
      <w:r w:rsidR="001B4807" w:rsidRPr="0020654C">
        <w:rPr>
          <w:rFonts w:ascii="Verdana" w:hAnsi="Verdana"/>
          <w:bCs/>
          <w:sz w:val="20"/>
          <w:szCs w:val="20"/>
        </w:rPr>
        <w:t xml:space="preserve">, </w:t>
      </w:r>
      <w:r w:rsidRPr="0020654C">
        <w:rPr>
          <w:rFonts w:ascii="Verdana" w:hAnsi="Verdana"/>
          <w:bCs/>
          <w:sz w:val="20"/>
          <w:szCs w:val="20"/>
        </w:rPr>
        <w:t xml:space="preserve">the establishment of timely and appropriate responses </w:t>
      </w:r>
      <w:r w:rsidR="00820A7B" w:rsidRPr="0020654C">
        <w:rPr>
          <w:rFonts w:ascii="Verdana" w:hAnsi="Verdana"/>
          <w:bCs/>
          <w:sz w:val="20"/>
          <w:szCs w:val="20"/>
        </w:rPr>
        <w:t>where protection concerns arise</w:t>
      </w:r>
      <w:r w:rsidRPr="0020654C">
        <w:rPr>
          <w:rFonts w:ascii="Verdana" w:hAnsi="Verdana"/>
          <w:bCs/>
          <w:sz w:val="20"/>
          <w:szCs w:val="20"/>
        </w:rPr>
        <w:t>, and mitigation of the impact of such concerns</w:t>
      </w:r>
      <w:r w:rsidR="00820A7B" w:rsidRPr="0020654C">
        <w:rPr>
          <w:rFonts w:ascii="Verdana" w:hAnsi="Verdana"/>
          <w:bCs/>
          <w:sz w:val="20"/>
          <w:szCs w:val="20"/>
        </w:rPr>
        <w:t xml:space="preserve"> on the lives of children and their families.</w:t>
      </w:r>
      <w:r w:rsidR="000A6480" w:rsidRPr="0020654C">
        <w:rPr>
          <w:rFonts w:ascii="Verdana" w:hAnsi="Verdana"/>
          <w:bCs/>
          <w:iCs/>
          <w:sz w:val="20"/>
          <w:szCs w:val="20"/>
        </w:rPr>
        <w:t xml:space="preserve">  </w:t>
      </w:r>
      <w:r w:rsidR="000A6480" w:rsidRPr="0020654C">
        <w:rPr>
          <w:rFonts w:ascii="Verdana" w:hAnsi="Verdana"/>
          <w:sz w:val="20"/>
          <w:szCs w:val="20"/>
          <w:lang w:val="en-US"/>
        </w:rPr>
        <w:t xml:space="preserve">We agree that building and strengthening a national child protection system is an area where there is considerable scope for countries to learn from each other, not only in developing the legislative and policy framework, but also in terms of implementation and enforcement.  </w:t>
      </w:r>
    </w:p>
    <w:p w:rsidR="00BF267D" w:rsidRPr="0020654C" w:rsidRDefault="00BF267D" w:rsidP="001552EB">
      <w:pPr>
        <w:pStyle w:val="ListParagraph"/>
        <w:spacing w:line="240" w:lineRule="auto"/>
        <w:rPr>
          <w:rFonts w:ascii="Verdana" w:hAnsi="Verdana"/>
          <w:sz w:val="20"/>
          <w:szCs w:val="20"/>
        </w:rPr>
      </w:pPr>
    </w:p>
    <w:p w:rsidR="00E44637" w:rsidRPr="0020654C" w:rsidRDefault="00E44637" w:rsidP="001552EB">
      <w:pPr>
        <w:spacing w:line="240" w:lineRule="auto"/>
        <w:ind w:left="360"/>
        <w:rPr>
          <w:rFonts w:ascii="Verdana" w:hAnsi="Verdana"/>
          <w:b/>
          <w:bCs/>
          <w:sz w:val="20"/>
          <w:szCs w:val="20"/>
          <w:lang w:val="en-US"/>
        </w:rPr>
      </w:pPr>
      <w:r w:rsidRPr="0020654C">
        <w:rPr>
          <w:rFonts w:ascii="Verdana" w:hAnsi="Verdana"/>
          <w:b/>
          <w:bCs/>
          <w:sz w:val="20"/>
          <w:szCs w:val="20"/>
          <w:lang w:val="en-US"/>
        </w:rPr>
        <w:t>Achieving MDGs with Equity: Country Experiences in the Asia Pacific Region</w:t>
      </w:r>
    </w:p>
    <w:p w:rsidR="001C1F21" w:rsidRPr="0020654C" w:rsidRDefault="001C1F21" w:rsidP="001552EB">
      <w:pPr>
        <w:spacing w:line="240" w:lineRule="auto"/>
        <w:rPr>
          <w:rFonts w:ascii="Verdana" w:hAnsi="Verdana"/>
          <w:sz w:val="20"/>
          <w:szCs w:val="20"/>
          <w:lang w:val="en-US"/>
        </w:rPr>
      </w:pPr>
    </w:p>
    <w:p w:rsidR="00BC1CB7" w:rsidRPr="0020654C" w:rsidRDefault="00BC1CB7" w:rsidP="001552EB">
      <w:pPr>
        <w:pStyle w:val="ListParagraph"/>
        <w:numPr>
          <w:ilvl w:val="0"/>
          <w:numId w:val="1"/>
        </w:numPr>
        <w:spacing w:line="240" w:lineRule="auto"/>
        <w:contextualSpacing w:val="0"/>
        <w:rPr>
          <w:rFonts w:ascii="Verdana" w:hAnsi="Verdana"/>
          <w:sz w:val="20"/>
          <w:szCs w:val="20"/>
          <w:lang w:val="en-US"/>
        </w:rPr>
      </w:pPr>
      <w:r w:rsidRPr="0020654C">
        <w:rPr>
          <w:rFonts w:ascii="Verdana" w:hAnsi="Verdana"/>
          <w:sz w:val="20"/>
          <w:szCs w:val="20"/>
          <w:lang w:val="en-US"/>
        </w:rPr>
        <w:t>We acknowledge that, while countries across the Asia Pacific region have made significant economic progress</w:t>
      </w:r>
      <w:r w:rsidR="00B97A81" w:rsidRPr="0020654C">
        <w:rPr>
          <w:rFonts w:ascii="Verdana" w:hAnsi="Verdana"/>
          <w:sz w:val="20"/>
          <w:szCs w:val="20"/>
          <w:lang w:val="en-US"/>
        </w:rPr>
        <w:t xml:space="preserve"> over the past two decades,</w:t>
      </w:r>
      <w:r w:rsidRPr="0020654C">
        <w:rPr>
          <w:rFonts w:ascii="Verdana" w:hAnsi="Verdana"/>
          <w:sz w:val="20"/>
          <w:szCs w:val="20"/>
          <w:lang w:val="en-US"/>
        </w:rPr>
        <w:t xml:space="preserve"> </w:t>
      </w:r>
      <w:r w:rsidR="0001461F" w:rsidRPr="0020654C">
        <w:rPr>
          <w:rFonts w:ascii="Verdana" w:hAnsi="Verdana"/>
          <w:sz w:val="20"/>
          <w:szCs w:val="20"/>
          <w:lang w:val="en-US"/>
        </w:rPr>
        <w:t xml:space="preserve">serious and greater efforts are </w:t>
      </w:r>
      <w:r w:rsidRPr="0020654C">
        <w:rPr>
          <w:rFonts w:ascii="Verdana" w:hAnsi="Verdana"/>
          <w:sz w:val="20"/>
          <w:szCs w:val="20"/>
          <w:lang w:val="en-US"/>
        </w:rPr>
        <w:t xml:space="preserve">required to ensure that the poorest and most vulnerable children benefit from this progress.  We note with concern that national progress on the MDGs is undermined by persisting </w:t>
      </w:r>
      <w:r w:rsidR="00291D35" w:rsidRPr="0020654C">
        <w:rPr>
          <w:rFonts w:ascii="Verdana" w:hAnsi="Verdana"/>
          <w:sz w:val="20"/>
          <w:szCs w:val="20"/>
          <w:lang w:val="en-US"/>
        </w:rPr>
        <w:t xml:space="preserve">and growing </w:t>
      </w:r>
      <w:r w:rsidRPr="0020654C">
        <w:rPr>
          <w:rFonts w:ascii="Verdana" w:hAnsi="Verdana"/>
          <w:sz w:val="20"/>
          <w:szCs w:val="20"/>
          <w:lang w:val="en-US"/>
        </w:rPr>
        <w:t xml:space="preserve">disparities.  Policies and legislation to </w:t>
      </w:r>
      <w:r w:rsidRPr="0020654C">
        <w:rPr>
          <w:rFonts w:ascii="Verdana" w:hAnsi="Verdana"/>
          <w:sz w:val="20"/>
          <w:szCs w:val="20"/>
          <w:lang w:val="en-US"/>
        </w:rPr>
        <w:lastRenderedPageBreak/>
        <w:t xml:space="preserve">address these disparities across MDG indicators are urgently needed, and strategies such as geographic and pro-poor </w:t>
      </w:r>
      <w:r w:rsidR="00291D35" w:rsidRPr="0020654C">
        <w:rPr>
          <w:rFonts w:ascii="Verdana" w:hAnsi="Verdana"/>
          <w:sz w:val="20"/>
          <w:szCs w:val="20"/>
          <w:lang w:val="en-US"/>
        </w:rPr>
        <w:t xml:space="preserve">focus </w:t>
      </w:r>
      <w:r w:rsidRPr="0020654C">
        <w:rPr>
          <w:rFonts w:ascii="Verdana" w:hAnsi="Verdana"/>
          <w:sz w:val="20"/>
          <w:szCs w:val="20"/>
          <w:lang w:val="en-US"/>
        </w:rPr>
        <w:t xml:space="preserve">must be employed. </w:t>
      </w:r>
    </w:p>
    <w:p w:rsidR="00086ADF" w:rsidRPr="0020654C" w:rsidRDefault="00086ADF" w:rsidP="001552EB">
      <w:pPr>
        <w:pStyle w:val="ListParagraph"/>
        <w:spacing w:line="240" w:lineRule="auto"/>
        <w:contextualSpacing w:val="0"/>
        <w:rPr>
          <w:rFonts w:ascii="Verdana" w:hAnsi="Verdana"/>
          <w:sz w:val="20"/>
          <w:szCs w:val="20"/>
          <w:lang w:val="en-US"/>
        </w:rPr>
      </w:pPr>
    </w:p>
    <w:p w:rsidR="00BC1CB7" w:rsidRPr="0020654C" w:rsidRDefault="00BC1CB7" w:rsidP="001552EB">
      <w:pPr>
        <w:pStyle w:val="ListParagraph"/>
        <w:numPr>
          <w:ilvl w:val="0"/>
          <w:numId w:val="1"/>
        </w:numPr>
        <w:spacing w:line="240" w:lineRule="auto"/>
        <w:contextualSpacing w:val="0"/>
        <w:rPr>
          <w:rFonts w:ascii="Verdana" w:hAnsi="Verdana"/>
          <w:sz w:val="20"/>
          <w:szCs w:val="20"/>
          <w:lang w:val="en-US"/>
        </w:rPr>
      </w:pPr>
      <w:r w:rsidRPr="0020654C">
        <w:rPr>
          <w:rFonts w:ascii="Verdana" w:hAnsi="Verdana"/>
          <w:sz w:val="20"/>
          <w:szCs w:val="20"/>
          <w:lang w:val="en-US"/>
        </w:rPr>
        <w:t xml:space="preserve">We note the findings of the </w:t>
      </w:r>
      <w:r w:rsidR="000A6480" w:rsidRPr="0020654C">
        <w:rPr>
          <w:rFonts w:ascii="Verdana" w:hAnsi="Verdana"/>
          <w:sz w:val="20"/>
          <w:szCs w:val="20"/>
          <w:lang w:val="en-US"/>
        </w:rPr>
        <w:t xml:space="preserve">September 2010 </w:t>
      </w:r>
      <w:r w:rsidRPr="0020654C">
        <w:rPr>
          <w:rFonts w:ascii="Verdana" w:hAnsi="Verdana"/>
          <w:sz w:val="20"/>
          <w:szCs w:val="20"/>
          <w:lang w:val="en-US"/>
        </w:rPr>
        <w:t xml:space="preserve">UNICEF global studies </w:t>
      </w:r>
      <w:r w:rsidRPr="0020654C">
        <w:rPr>
          <w:rFonts w:ascii="Verdana" w:hAnsi="Verdana"/>
          <w:i/>
          <w:iCs/>
          <w:sz w:val="20"/>
          <w:szCs w:val="20"/>
          <w:lang w:val="en-US"/>
        </w:rPr>
        <w:t xml:space="preserve">Narrowing the Gaps to Meet the Goals </w:t>
      </w:r>
      <w:r w:rsidRPr="0020654C">
        <w:rPr>
          <w:rFonts w:ascii="Verdana" w:hAnsi="Verdana"/>
          <w:sz w:val="20"/>
          <w:szCs w:val="20"/>
          <w:lang w:val="en-US"/>
        </w:rPr>
        <w:t>and</w:t>
      </w:r>
      <w:r w:rsidRPr="0020654C">
        <w:rPr>
          <w:rFonts w:ascii="Verdana" w:hAnsi="Verdana"/>
          <w:i/>
          <w:iCs/>
          <w:sz w:val="20"/>
          <w:szCs w:val="20"/>
          <w:lang w:val="en-US"/>
        </w:rPr>
        <w:t xml:space="preserve"> Progress for Children: Achieving the MDGs with Equity</w:t>
      </w:r>
      <w:r w:rsidRPr="0020654C">
        <w:rPr>
          <w:rFonts w:ascii="Verdana" w:hAnsi="Verdana"/>
          <w:sz w:val="20"/>
          <w:szCs w:val="20"/>
          <w:lang w:val="en-US"/>
        </w:rPr>
        <w:t xml:space="preserve"> that the global community could potentially save millions of lives by investing first in the most disadvantaged </w:t>
      </w:r>
      <w:r w:rsidR="0001461F" w:rsidRPr="0020654C">
        <w:rPr>
          <w:rFonts w:ascii="Verdana" w:hAnsi="Verdana"/>
          <w:sz w:val="20"/>
          <w:szCs w:val="20"/>
          <w:lang w:val="en-US"/>
        </w:rPr>
        <w:t xml:space="preserve">and at risk children and groups and </w:t>
      </w:r>
      <w:r w:rsidRPr="0020654C">
        <w:rPr>
          <w:rFonts w:ascii="Verdana" w:hAnsi="Verdana"/>
          <w:sz w:val="20"/>
          <w:szCs w:val="20"/>
          <w:lang w:val="en-US"/>
        </w:rPr>
        <w:t xml:space="preserve">communities, and that such an equity-focused approach would also help address the widening disparities that are accompanying progress towards the MDGs. </w:t>
      </w:r>
      <w:r w:rsidR="000A6480" w:rsidRPr="0020654C">
        <w:rPr>
          <w:rFonts w:ascii="Verdana" w:hAnsi="Verdana"/>
          <w:sz w:val="20"/>
          <w:szCs w:val="20"/>
          <w:lang w:val="en-US"/>
        </w:rPr>
        <w:t xml:space="preserve"> </w:t>
      </w:r>
    </w:p>
    <w:p w:rsidR="00BC1CB7" w:rsidRPr="0020654C" w:rsidRDefault="00BC1CB7" w:rsidP="001552EB">
      <w:pPr>
        <w:spacing w:line="240" w:lineRule="auto"/>
        <w:rPr>
          <w:rFonts w:ascii="Verdana" w:hAnsi="Verdana"/>
          <w:sz w:val="20"/>
          <w:szCs w:val="20"/>
          <w:lang w:val="en-US"/>
        </w:rPr>
      </w:pPr>
    </w:p>
    <w:p w:rsidR="00BC1CB7" w:rsidRPr="0020654C" w:rsidRDefault="00BC1CB7"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note with appreciation the numerous examples cited by </w:t>
      </w:r>
      <w:r w:rsidR="00A01FC1" w:rsidRPr="0020654C">
        <w:rPr>
          <w:rFonts w:ascii="Verdana" w:hAnsi="Verdana"/>
          <w:sz w:val="20"/>
          <w:szCs w:val="20"/>
          <w:lang w:val="en-US"/>
        </w:rPr>
        <w:t>participating governments</w:t>
      </w:r>
      <w:r w:rsidRPr="0020654C">
        <w:rPr>
          <w:rFonts w:ascii="Verdana" w:hAnsi="Verdana"/>
          <w:sz w:val="20"/>
          <w:szCs w:val="20"/>
          <w:lang w:val="en-US"/>
        </w:rPr>
        <w:t xml:space="preserve"> at the High-Level Meeting</w:t>
      </w:r>
      <w:r w:rsidR="00A01FC1" w:rsidRPr="0020654C">
        <w:rPr>
          <w:rFonts w:ascii="Verdana" w:hAnsi="Verdana"/>
          <w:sz w:val="20"/>
          <w:szCs w:val="20"/>
          <w:lang w:val="en-US"/>
        </w:rPr>
        <w:t xml:space="preserve"> </w:t>
      </w:r>
      <w:r w:rsidRPr="0020654C">
        <w:rPr>
          <w:rFonts w:ascii="Verdana" w:hAnsi="Verdana"/>
          <w:sz w:val="20"/>
          <w:szCs w:val="20"/>
          <w:lang w:val="en-US"/>
        </w:rPr>
        <w:t>of how they have sought to address issues of inequity.  We underline that these examples serve to highlight the important potential role of inter and intra-regional cooperation in channeling human and financial resources towards addressing disparities.  We</w:t>
      </w:r>
      <w:r w:rsidR="004A324B" w:rsidRPr="0020654C">
        <w:rPr>
          <w:rFonts w:ascii="Verdana" w:hAnsi="Verdana"/>
          <w:sz w:val="20"/>
          <w:szCs w:val="20"/>
          <w:lang w:val="en-US"/>
        </w:rPr>
        <w:t>,</w:t>
      </w:r>
      <w:r w:rsidRPr="0020654C">
        <w:rPr>
          <w:rFonts w:ascii="Verdana" w:hAnsi="Verdana"/>
          <w:sz w:val="20"/>
          <w:szCs w:val="20"/>
          <w:lang w:val="en-US"/>
        </w:rPr>
        <w:t xml:space="preserve"> </w:t>
      </w:r>
      <w:r w:rsidR="00F05290" w:rsidRPr="0020654C">
        <w:rPr>
          <w:rFonts w:ascii="Verdana" w:hAnsi="Verdana"/>
          <w:sz w:val="20"/>
          <w:szCs w:val="20"/>
          <w:lang w:val="en-US"/>
        </w:rPr>
        <w:t>the government</w:t>
      </w:r>
      <w:r w:rsidR="00F77076" w:rsidRPr="0020654C">
        <w:rPr>
          <w:rFonts w:ascii="Verdana" w:hAnsi="Verdana"/>
          <w:sz w:val="20"/>
          <w:szCs w:val="20"/>
          <w:lang w:val="en-US"/>
        </w:rPr>
        <w:t>s adopting this</w:t>
      </w:r>
      <w:r w:rsidRPr="0020654C">
        <w:rPr>
          <w:rFonts w:ascii="Verdana" w:hAnsi="Verdana"/>
          <w:sz w:val="20"/>
          <w:szCs w:val="20"/>
          <w:lang w:val="en-US"/>
        </w:rPr>
        <w:t xml:space="preserve"> declaration</w:t>
      </w:r>
      <w:r w:rsidR="004A324B" w:rsidRPr="0020654C">
        <w:rPr>
          <w:rFonts w:ascii="Verdana" w:hAnsi="Verdana"/>
          <w:sz w:val="20"/>
          <w:szCs w:val="20"/>
          <w:lang w:val="en-US"/>
        </w:rPr>
        <w:t>, commit</w:t>
      </w:r>
      <w:r w:rsidRPr="0020654C">
        <w:rPr>
          <w:rFonts w:ascii="Verdana" w:hAnsi="Verdana"/>
          <w:sz w:val="20"/>
          <w:szCs w:val="20"/>
          <w:lang w:val="en-US"/>
        </w:rPr>
        <w:t xml:space="preserve"> to do more to share relevant experiences and promote knowledge sharing in creating social safety nets for the poor.</w:t>
      </w:r>
    </w:p>
    <w:p w:rsidR="00A011F7" w:rsidRPr="0020654C" w:rsidRDefault="00A011F7" w:rsidP="001552EB">
      <w:pPr>
        <w:spacing w:line="240" w:lineRule="auto"/>
        <w:rPr>
          <w:rFonts w:ascii="Verdana" w:hAnsi="Verdana"/>
          <w:b/>
          <w:bCs/>
          <w:sz w:val="20"/>
          <w:szCs w:val="20"/>
          <w:lang w:val="en-US"/>
        </w:rPr>
      </w:pPr>
    </w:p>
    <w:p w:rsidR="00E44637" w:rsidRPr="0020654C" w:rsidRDefault="00E44637" w:rsidP="001552EB">
      <w:pPr>
        <w:spacing w:line="240" w:lineRule="auto"/>
        <w:rPr>
          <w:rFonts w:ascii="Verdana" w:hAnsi="Verdana"/>
          <w:b/>
          <w:bCs/>
          <w:sz w:val="20"/>
          <w:szCs w:val="20"/>
          <w:lang w:val="en-US"/>
        </w:rPr>
      </w:pPr>
      <w:r w:rsidRPr="0020654C">
        <w:rPr>
          <w:rFonts w:ascii="Verdana" w:hAnsi="Verdana"/>
          <w:b/>
          <w:bCs/>
          <w:sz w:val="20"/>
          <w:szCs w:val="20"/>
          <w:lang w:val="en-US"/>
        </w:rPr>
        <w:t>Children and Disaster Risk Reduction in the Asia Pacific Region</w:t>
      </w:r>
    </w:p>
    <w:p w:rsidR="00847026" w:rsidRPr="0020654C" w:rsidRDefault="00847026" w:rsidP="001552EB">
      <w:pPr>
        <w:spacing w:line="240" w:lineRule="auto"/>
        <w:rPr>
          <w:rFonts w:ascii="Verdana" w:hAnsi="Verdana"/>
          <w:b/>
          <w:bCs/>
          <w:sz w:val="20"/>
          <w:szCs w:val="20"/>
          <w:lang w:val="en-US"/>
        </w:rPr>
      </w:pPr>
    </w:p>
    <w:p w:rsidR="0012421B" w:rsidRPr="0020654C" w:rsidRDefault="00FE497D" w:rsidP="001552EB">
      <w:pPr>
        <w:pStyle w:val="ListParagraph"/>
        <w:numPr>
          <w:ilvl w:val="0"/>
          <w:numId w:val="1"/>
        </w:numPr>
        <w:spacing w:line="240" w:lineRule="auto"/>
        <w:rPr>
          <w:rFonts w:ascii="Verdana" w:hAnsi="Verdana"/>
          <w:bCs/>
          <w:sz w:val="20"/>
          <w:szCs w:val="20"/>
        </w:rPr>
      </w:pPr>
      <w:r w:rsidRPr="0020654C">
        <w:rPr>
          <w:rFonts w:ascii="Verdana" w:hAnsi="Verdana"/>
          <w:color w:val="000000"/>
          <w:sz w:val="20"/>
          <w:szCs w:val="20"/>
          <w:lang w:val="en-US" w:bidi="th-TH"/>
        </w:rPr>
        <w:t xml:space="preserve">We acknowledge the rapidly changing climate and the importance of </w:t>
      </w:r>
      <w:r w:rsidRPr="0020654C">
        <w:rPr>
          <w:rFonts w:ascii="Verdana" w:hAnsi="Verdana"/>
          <w:sz w:val="20"/>
          <w:szCs w:val="20"/>
        </w:rPr>
        <w:t xml:space="preserve">disaster risk reduction (DRR) </w:t>
      </w:r>
      <w:r w:rsidRPr="0020654C">
        <w:rPr>
          <w:rFonts w:ascii="Verdana" w:hAnsi="Verdana"/>
          <w:color w:val="000000"/>
          <w:sz w:val="20"/>
          <w:szCs w:val="20"/>
          <w:lang w:val="en-US" w:bidi="th-TH"/>
        </w:rPr>
        <w:t>as a frontline strategy of climate change adaptation, and r</w:t>
      </w:r>
      <w:proofErr w:type="spellStart"/>
      <w:r w:rsidR="00D34EE4" w:rsidRPr="0020654C">
        <w:rPr>
          <w:rFonts w:ascii="Verdana" w:hAnsi="Verdana"/>
          <w:bCs/>
          <w:sz w:val="20"/>
          <w:szCs w:val="20"/>
        </w:rPr>
        <w:t>ecogni</w:t>
      </w:r>
      <w:r w:rsidR="009E1B59" w:rsidRPr="0020654C">
        <w:rPr>
          <w:rFonts w:ascii="Verdana" w:hAnsi="Verdana"/>
          <w:bCs/>
          <w:sz w:val="20"/>
          <w:szCs w:val="20"/>
        </w:rPr>
        <w:t>z</w:t>
      </w:r>
      <w:r w:rsidRPr="0020654C">
        <w:rPr>
          <w:rFonts w:ascii="Verdana" w:hAnsi="Verdana"/>
          <w:bCs/>
          <w:sz w:val="20"/>
          <w:szCs w:val="20"/>
        </w:rPr>
        <w:t>e</w:t>
      </w:r>
      <w:proofErr w:type="spellEnd"/>
      <w:r w:rsidR="00D34EE4" w:rsidRPr="0020654C">
        <w:rPr>
          <w:rFonts w:ascii="Verdana" w:hAnsi="Verdana"/>
          <w:bCs/>
          <w:sz w:val="20"/>
          <w:szCs w:val="20"/>
        </w:rPr>
        <w:t xml:space="preserve"> the </w:t>
      </w:r>
      <w:r w:rsidR="00071A10" w:rsidRPr="0020654C">
        <w:rPr>
          <w:rFonts w:ascii="Verdana" w:hAnsi="Verdana"/>
          <w:bCs/>
          <w:sz w:val="20"/>
          <w:szCs w:val="20"/>
        </w:rPr>
        <w:t>v</w:t>
      </w:r>
      <w:r w:rsidR="00D34EE4" w:rsidRPr="0020654C">
        <w:rPr>
          <w:rFonts w:ascii="Verdana" w:hAnsi="Verdana"/>
          <w:bCs/>
          <w:sz w:val="20"/>
          <w:szCs w:val="20"/>
        </w:rPr>
        <w:t>ulnerability of children to disasters, and that such vulnerability is being exacerbated by climate change</w:t>
      </w:r>
      <w:r w:rsidRPr="0020654C">
        <w:rPr>
          <w:rFonts w:ascii="Verdana" w:hAnsi="Verdana"/>
          <w:bCs/>
          <w:sz w:val="20"/>
          <w:szCs w:val="20"/>
        </w:rPr>
        <w:t xml:space="preserve">.  </w:t>
      </w:r>
      <w:r w:rsidRPr="0020654C">
        <w:rPr>
          <w:rFonts w:ascii="Verdana" w:hAnsi="Verdana"/>
          <w:color w:val="000000"/>
          <w:sz w:val="20"/>
          <w:szCs w:val="20"/>
          <w:lang w:val="en-US" w:bidi="th-TH"/>
        </w:rPr>
        <w:t>W</w:t>
      </w:r>
      <w:r w:rsidR="00E150F1" w:rsidRPr="0020654C">
        <w:rPr>
          <w:rFonts w:ascii="Verdana" w:hAnsi="Verdana"/>
          <w:bCs/>
          <w:sz w:val="20"/>
          <w:szCs w:val="20"/>
        </w:rPr>
        <w:t xml:space="preserve">e </w:t>
      </w:r>
      <w:r w:rsidRPr="0020654C">
        <w:rPr>
          <w:rFonts w:ascii="Verdana" w:hAnsi="Verdana"/>
          <w:bCs/>
          <w:sz w:val="20"/>
          <w:szCs w:val="20"/>
        </w:rPr>
        <w:t xml:space="preserve">also </w:t>
      </w:r>
      <w:r w:rsidR="00E150F1" w:rsidRPr="0020654C">
        <w:rPr>
          <w:rFonts w:ascii="Verdana" w:hAnsi="Verdana"/>
          <w:bCs/>
          <w:sz w:val="20"/>
          <w:szCs w:val="20"/>
        </w:rPr>
        <w:t>acknowledge that risk mitigation and disaster prevention need to be given as much attention as emergency preparedness and disaster response.</w:t>
      </w:r>
      <w:r w:rsidR="00071A10" w:rsidRPr="0020654C">
        <w:rPr>
          <w:rFonts w:ascii="Verdana" w:hAnsi="Verdana"/>
          <w:bCs/>
          <w:sz w:val="20"/>
          <w:szCs w:val="20"/>
        </w:rPr>
        <w:t xml:space="preserve">  </w:t>
      </w:r>
      <w:r w:rsidR="0012421B" w:rsidRPr="0020654C">
        <w:rPr>
          <w:rFonts w:ascii="Verdana" w:hAnsi="Verdana"/>
          <w:bCs/>
          <w:sz w:val="20"/>
          <w:szCs w:val="20"/>
        </w:rPr>
        <w:t xml:space="preserve">Effective DRR can safeguard economic growth, social cohesion and environmental sustainability, while saving lives and </w:t>
      </w:r>
      <w:proofErr w:type="spellStart"/>
      <w:r w:rsidR="0012421B" w:rsidRPr="0020654C">
        <w:rPr>
          <w:rFonts w:ascii="Verdana" w:hAnsi="Verdana"/>
          <w:bCs/>
          <w:sz w:val="20"/>
          <w:szCs w:val="20"/>
        </w:rPr>
        <w:t>liv</w:t>
      </w:r>
      <w:proofErr w:type="spellEnd"/>
      <w:r w:rsidR="0012421B" w:rsidRPr="0020654C">
        <w:rPr>
          <w:rFonts w:ascii="Verdana" w:hAnsi="Verdana"/>
          <w:bCs/>
          <w:color w:val="000000"/>
          <w:sz w:val="20"/>
          <w:szCs w:val="20"/>
          <w:lang w:val="en-US" w:bidi="th-TH"/>
        </w:rPr>
        <w:t>e</w:t>
      </w:r>
      <w:r w:rsidR="0012421B" w:rsidRPr="0020654C">
        <w:rPr>
          <w:rFonts w:ascii="Verdana" w:hAnsi="Verdana"/>
          <w:bCs/>
          <w:sz w:val="20"/>
          <w:szCs w:val="20"/>
        </w:rPr>
        <w:t>l</w:t>
      </w:r>
      <w:proofErr w:type="spellStart"/>
      <w:r w:rsidR="0012421B" w:rsidRPr="0020654C">
        <w:rPr>
          <w:rFonts w:ascii="Verdana" w:hAnsi="Verdana"/>
          <w:bCs/>
          <w:color w:val="000000"/>
          <w:sz w:val="20"/>
          <w:szCs w:val="20"/>
          <w:lang w:val="en-US" w:bidi="th-TH"/>
        </w:rPr>
        <w:t>ih</w:t>
      </w:r>
      <w:r w:rsidR="0012421B" w:rsidRPr="0020654C">
        <w:rPr>
          <w:rFonts w:ascii="Verdana" w:hAnsi="Verdana"/>
          <w:bCs/>
          <w:sz w:val="20"/>
          <w:szCs w:val="20"/>
        </w:rPr>
        <w:t>oods</w:t>
      </w:r>
      <w:proofErr w:type="spellEnd"/>
      <w:r w:rsidR="0012421B" w:rsidRPr="0020654C">
        <w:rPr>
          <w:rFonts w:ascii="Verdana" w:hAnsi="Verdana"/>
          <w:bCs/>
          <w:sz w:val="20"/>
          <w:szCs w:val="20"/>
        </w:rPr>
        <w:t xml:space="preserve"> now and for future generations.</w:t>
      </w:r>
    </w:p>
    <w:p w:rsidR="00A011F7" w:rsidRPr="0020654C" w:rsidRDefault="00A011F7" w:rsidP="001552EB">
      <w:pPr>
        <w:pStyle w:val="ListParagraph"/>
        <w:spacing w:line="240" w:lineRule="auto"/>
        <w:rPr>
          <w:rFonts w:ascii="Verdana" w:hAnsi="Verdana"/>
          <w:bCs/>
          <w:sz w:val="20"/>
          <w:szCs w:val="20"/>
        </w:rPr>
      </w:pPr>
    </w:p>
    <w:p w:rsidR="00A2248B" w:rsidRPr="0020654C" w:rsidRDefault="004221C7" w:rsidP="001552EB">
      <w:pPr>
        <w:pStyle w:val="ListParagraph"/>
        <w:numPr>
          <w:ilvl w:val="0"/>
          <w:numId w:val="1"/>
        </w:numPr>
        <w:spacing w:line="240" w:lineRule="auto"/>
        <w:rPr>
          <w:rFonts w:ascii="Verdana" w:hAnsi="Verdana"/>
          <w:bCs/>
          <w:sz w:val="20"/>
          <w:szCs w:val="20"/>
        </w:rPr>
      </w:pPr>
      <w:r w:rsidRPr="0020654C">
        <w:rPr>
          <w:rFonts w:ascii="Verdana" w:hAnsi="Verdana"/>
          <w:bCs/>
          <w:sz w:val="20"/>
          <w:szCs w:val="20"/>
        </w:rPr>
        <w:t xml:space="preserve">We </w:t>
      </w:r>
      <w:r w:rsidR="00B4537E" w:rsidRPr="0020654C">
        <w:rPr>
          <w:rFonts w:ascii="Verdana" w:hAnsi="Verdana"/>
          <w:bCs/>
          <w:sz w:val="20"/>
          <w:szCs w:val="20"/>
        </w:rPr>
        <w:t>recognize</w:t>
      </w:r>
      <w:r w:rsidRPr="0020654C">
        <w:rPr>
          <w:rFonts w:ascii="Verdana" w:hAnsi="Verdana"/>
          <w:bCs/>
          <w:sz w:val="20"/>
          <w:szCs w:val="20"/>
        </w:rPr>
        <w:t xml:space="preserve"> that designing and implementing </w:t>
      </w:r>
      <w:r w:rsidR="00B4537E" w:rsidRPr="0020654C">
        <w:rPr>
          <w:rFonts w:ascii="Verdana" w:hAnsi="Verdana"/>
          <w:bCs/>
          <w:sz w:val="20"/>
          <w:szCs w:val="20"/>
        </w:rPr>
        <w:t xml:space="preserve">community-based interventions </w:t>
      </w:r>
      <w:r w:rsidR="009C7B0C" w:rsidRPr="0020654C">
        <w:rPr>
          <w:rFonts w:ascii="Verdana" w:hAnsi="Verdana"/>
          <w:bCs/>
          <w:sz w:val="20"/>
          <w:szCs w:val="20"/>
        </w:rPr>
        <w:t>–</w:t>
      </w:r>
      <w:r w:rsidR="00B4537E" w:rsidRPr="0020654C">
        <w:rPr>
          <w:rFonts w:ascii="Verdana" w:hAnsi="Verdana"/>
          <w:bCs/>
          <w:sz w:val="20"/>
          <w:szCs w:val="20"/>
        </w:rPr>
        <w:t xml:space="preserve"> with specific attention given to children </w:t>
      </w:r>
      <w:r w:rsidR="009C7B0C" w:rsidRPr="0020654C">
        <w:rPr>
          <w:rFonts w:ascii="Verdana" w:hAnsi="Verdana"/>
          <w:bCs/>
          <w:sz w:val="20"/>
          <w:szCs w:val="20"/>
        </w:rPr>
        <w:t>–</w:t>
      </w:r>
      <w:r w:rsidR="00B4537E" w:rsidRPr="0020654C">
        <w:rPr>
          <w:rFonts w:ascii="Verdana" w:hAnsi="Verdana"/>
          <w:bCs/>
          <w:sz w:val="20"/>
          <w:szCs w:val="20"/>
        </w:rPr>
        <w:t xml:space="preserve"> and by promoting </w:t>
      </w:r>
      <w:r w:rsidRPr="0020654C">
        <w:rPr>
          <w:rFonts w:ascii="Verdana" w:hAnsi="Verdana"/>
          <w:bCs/>
          <w:sz w:val="20"/>
          <w:szCs w:val="20"/>
        </w:rPr>
        <w:t xml:space="preserve">child-centred disaster risk reduction – which should include the participation of children </w:t>
      </w:r>
      <w:r w:rsidR="001E1747" w:rsidRPr="0020654C">
        <w:rPr>
          <w:rFonts w:ascii="Verdana" w:hAnsi="Verdana"/>
          <w:bCs/>
          <w:sz w:val="20"/>
          <w:szCs w:val="20"/>
        </w:rPr>
        <w:t xml:space="preserve">as key potential </w:t>
      </w:r>
      <w:proofErr w:type="gramStart"/>
      <w:r w:rsidR="001E1747" w:rsidRPr="0020654C">
        <w:rPr>
          <w:rFonts w:ascii="Verdana" w:hAnsi="Verdana"/>
          <w:bCs/>
          <w:sz w:val="20"/>
          <w:szCs w:val="20"/>
        </w:rPr>
        <w:t>resources</w:t>
      </w:r>
      <w:r w:rsidR="00291D35" w:rsidRPr="0020654C">
        <w:rPr>
          <w:rFonts w:ascii="Verdana" w:hAnsi="Verdana"/>
          <w:bCs/>
          <w:sz w:val="20"/>
          <w:szCs w:val="20"/>
        </w:rPr>
        <w:t xml:space="preserve"> </w:t>
      </w:r>
      <w:r w:rsidRPr="0020654C">
        <w:rPr>
          <w:rFonts w:ascii="Verdana" w:hAnsi="Verdana"/>
          <w:bCs/>
          <w:sz w:val="20"/>
          <w:szCs w:val="20"/>
        </w:rPr>
        <w:t xml:space="preserve"> –</w:t>
      </w:r>
      <w:proofErr w:type="gramEnd"/>
      <w:r w:rsidRPr="0020654C">
        <w:rPr>
          <w:rFonts w:ascii="Verdana" w:hAnsi="Verdana"/>
          <w:bCs/>
          <w:sz w:val="20"/>
          <w:szCs w:val="20"/>
        </w:rPr>
        <w:t xml:space="preserve"> will support the outcomes sought by the Convention on the Rights of the Child. </w:t>
      </w:r>
    </w:p>
    <w:p w:rsidR="00420767" w:rsidRPr="0020654C" w:rsidRDefault="00420767" w:rsidP="001552EB">
      <w:pPr>
        <w:pStyle w:val="ListParagraph"/>
        <w:spacing w:line="240" w:lineRule="auto"/>
        <w:rPr>
          <w:rFonts w:ascii="Verdana" w:hAnsi="Verdana"/>
          <w:bCs/>
          <w:sz w:val="20"/>
          <w:szCs w:val="20"/>
        </w:rPr>
      </w:pPr>
    </w:p>
    <w:p w:rsidR="00E44637" w:rsidRPr="0020654C" w:rsidRDefault="00420767" w:rsidP="001552EB">
      <w:pPr>
        <w:pStyle w:val="ListParagraph"/>
        <w:numPr>
          <w:ilvl w:val="0"/>
          <w:numId w:val="1"/>
        </w:numPr>
        <w:spacing w:line="240" w:lineRule="auto"/>
        <w:rPr>
          <w:rFonts w:ascii="Verdana" w:hAnsi="Verdana"/>
          <w:bCs/>
          <w:sz w:val="20"/>
          <w:szCs w:val="20"/>
        </w:rPr>
      </w:pPr>
      <w:r w:rsidRPr="0020654C">
        <w:rPr>
          <w:rFonts w:ascii="Verdana" w:hAnsi="Verdana"/>
          <w:bCs/>
          <w:sz w:val="20"/>
          <w:szCs w:val="20"/>
          <w:lang w:val="en-US"/>
        </w:rPr>
        <w:t xml:space="preserve">We </w:t>
      </w:r>
      <w:r w:rsidR="004221C7" w:rsidRPr="0020654C">
        <w:rPr>
          <w:rFonts w:ascii="Verdana" w:hAnsi="Verdana"/>
          <w:bCs/>
          <w:sz w:val="20"/>
          <w:szCs w:val="20"/>
          <w:lang w:val="en-US"/>
        </w:rPr>
        <w:t xml:space="preserve">commend the numerous initiatives for progressing </w:t>
      </w:r>
      <w:r w:rsidR="00B4537E" w:rsidRPr="0020654C">
        <w:rPr>
          <w:rFonts w:ascii="Verdana" w:hAnsi="Verdana"/>
          <w:bCs/>
          <w:sz w:val="20"/>
          <w:szCs w:val="20"/>
          <w:lang w:val="en-US"/>
        </w:rPr>
        <w:t xml:space="preserve">community-based and </w:t>
      </w:r>
      <w:r w:rsidR="004221C7" w:rsidRPr="0020654C">
        <w:rPr>
          <w:rFonts w:ascii="Verdana" w:hAnsi="Verdana"/>
          <w:bCs/>
          <w:sz w:val="20"/>
          <w:szCs w:val="20"/>
          <w:lang w:val="en-US"/>
        </w:rPr>
        <w:t>child-</w:t>
      </w:r>
      <w:proofErr w:type="spellStart"/>
      <w:r w:rsidR="004221C7" w:rsidRPr="0020654C">
        <w:rPr>
          <w:rFonts w:ascii="Verdana" w:hAnsi="Verdana"/>
          <w:bCs/>
          <w:sz w:val="20"/>
          <w:szCs w:val="20"/>
          <w:lang w:val="en-US"/>
        </w:rPr>
        <w:t>centred</w:t>
      </w:r>
      <w:proofErr w:type="spellEnd"/>
      <w:r w:rsidR="004221C7" w:rsidRPr="0020654C">
        <w:rPr>
          <w:rFonts w:ascii="Verdana" w:hAnsi="Verdana"/>
          <w:bCs/>
          <w:sz w:val="20"/>
          <w:szCs w:val="20"/>
          <w:lang w:val="en-US"/>
        </w:rPr>
        <w:t xml:space="preserve"> disaster risk reduction at the national and sub-national level</w:t>
      </w:r>
      <w:r w:rsidR="009A6BF9" w:rsidRPr="0020654C">
        <w:rPr>
          <w:rFonts w:ascii="Verdana" w:hAnsi="Verdana"/>
          <w:bCs/>
          <w:sz w:val="20"/>
          <w:szCs w:val="20"/>
          <w:lang w:val="en-US"/>
        </w:rPr>
        <w:t>.</w:t>
      </w:r>
      <w:r w:rsidR="004221C7" w:rsidRPr="0020654C">
        <w:rPr>
          <w:rFonts w:ascii="Verdana" w:hAnsi="Verdana"/>
          <w:bCs/>
          <w:sz w:val="20"/>
          <w:szCs w:val="20"/>
          <w:lang w:val="en-US"/>
        </w:rPr>
        <w:t xml:space="preserve"> </w:t>
      </w:r>
      <w:r w:rsidR="00071A10" w:rsidRPr="0020654C">
        <w:rPr>
          <w:rFonts w:ascii="Verdana" w:hAnsi="Verdana"/>
          <w:bCs/>
          <w:sz w:val="20"/>
          <w:szCs w:val="20"/>
          <w:lang w:val="en-US"/>
        </w:rPr>
        <w:t xml:space="preserve"> </w:t>
      </w:r>
      <w:r w:rsidR="009A6BF9" w:rsidRPr="0020654C">
        <w:rPr>
          <w:rFonts w:ascii="Verdana" w:hAnsi="Verdana"/>
          <w:bCs/>
          <w:sz w:val="20"/>
          <w:szCs w:val="20"/>
          <w:lang w:val="en-US"/>
        </w:rPr>
        <w:t xml:space="preserve">We </w:t>
      </w:r>
      <w:r w:rsidR="004221C7" w:rsidRPr="0020654C">
        <w:rPr>
          <w:rFonts w:ascii="Verdana" w:hAnsi="Verdana"/>
          <w:bCs/>
          <w:sz w:val="20"/>
          <w:szCs w:val="20"/>
          <w:lang w:val="en-US"/>
        </w:rPr>
        <w:t>urge the greater regional use, coordination and s</w:t>
      </w:r>
      <w:r w:rsidR="00E56E95" w:rsidRPr="0020654C">
        <w:rPr>
          <w:rFonts w:ascii="Verdana" w:hAnsi="Verdana"/>
          <w:bCs/>
          <w:sz w:val="20"/>
          <w:szCs w:val="20"/>
          <w:lang w:val="en-US"/>
        </w:rPr>
        <w:t xml:space="preserve">treamlining of such knowledge for </w:t>
      </w:r>
      <w:r w:rsidR="002B6839" w:rsidRPr="0020654C">
        <w:rPr>
          <w:rFonts w:ascii="Verdana" w:hAnsi="Verdana"/>
          <w:bCs/>
          <w:sz w:val="20"/>
          <w:szCs w:val="20"/>
          <w:lang w:val="en-US"/>
        </w:rPr>
        <w:t>the</w:t>
      </w:r>
      <w:r w:rsidR="00E56E95" w:rsidRPr="0020654C">
        <w:rPr>
          <w:rFonts w:ascii="Verdana" w:hAnsi="Verdana"/>
          <w:bCs/>
          <w:sz w:val="20"/>
          <w:szCs w:val="20"/>
          <w:lang w:val="en-US"/>
        </w:rPr>
        <w:t xml:space="preserve"> collective benefit</w:t>
      </w:r>
      <w:r w:rsidR="002B6839" w:rsidRPr="0020654C">
        <w:rPr>
          <w:rFonts w:ascii="Verdana" w:hAnsi="Verdana"/>
          <w:bCs/>
          <w:sz w:val="20"/>
          <w:szCs w:val="20"/>
          <w:lang w:val="en-US"/>
        </w:rPr>
        <w:t xml:space="preserve"> of all Asia Pacific countries</w:t>
      </w:r>
      <w:r w:rsidR="00E56E95" w:rsidRPr="0020654C">
        <w:rPr>
          <w:rFonts w:ascii="Verdana" w:hAnsi="Verdana"/>
          <w:bCs/>
          <w:sz w:val="20"/>
          <w:szCs w:val="20"/>
          <w:lang w:val="en-US"/>
        </w:rPr>
        <w:t xml:space="preserve">. </w:t>
      </w:r>
    </w:p>
    <w:p w:rsidR="00E44637" w:rsidRDefault="00E44637" w:rsidP="001552EB">
      <w:pPr>
        <w:pStyle w:val="ListParagraph"/>
        <w:spacing w:line="240" w:lineRule="auto"/>
        <w:rPr>
          <w:rFonts w:ascii="Verdana" w:hAnsi="Verdana"/>
          <w:bCs/>
          <w:sz w:val="20"/>
          <w:szCs w:val="20"/>
          <w:lang w:val="en-US"/>
        </w:rPr>
      </w:pPr>
    </w:p>
    <w:p w:rsidR="0020654C" w:rsidRPr="0020654C" w:rsidRDefault="0020654C" w:rsidP="001552EB">
      <w:pPr>
        <w:pStyle w:val="ListParagraph"/>
        <w:spacing w:line="240" w:lineRule="auto"/>
        <w:rPr>
          <w:rFonts w:ascii="Verdana" w:hAnsi="Verdana"/>
          <w:bCs/>
          <w:sz w:val="20"/>
          <w:szCs w:val="20"/>
          <w:lang w:val="en-US"/>
        </w:rPr>
      </w:pPr>
    </w:p>
    <w:p w:rsidR="0020654C" w:rsidRDefault="0020654C" w:rsidP="001552EB">
      <w:pPr>
        <w:spacing w:line="240" w:lineRule="auto"/>
        <w:rPr>
          <w:rFonts w:ascii="Verdana" w:hAnsi="Verdana"/>
          <w:b/>
          <w:bCs/>
          <w:sz w:val="20"/>
          <w:szCs w:val="20"/>
          <w:u w:val="single"/>
          <w:lang w:val="en-US"/>
        </w:rPr>
      </w:pPr>
    </w:p>
    <w:p w:rsidR="00BD1F5E" w:rsidRPr="0020654C" w:rsidRDefault="00BD1F5E" w:rsidP="001552EB">
      <w:pPr>
        <w:spacing w:line="240" w:lineRule="auto"/>
        <w:rPr>
          <w:rFonts w:ascii="Verdana" w:hAnsi="Verdana"/>
          <w:b/>
          <w:bCs/>
          <w:sz w:val="20"/>
          <w:szCs w:val="20"/>
          <w:u w:val="single"/>
          <w:lang w:val="en-US"/>
        </w:rPr>
      </w:pPr>
      <w:r w:rsidRPr="0020654C">
        <w:rPr>
          <w:rFonts w:ascii="Verdana" w:hAnsi="Verdana"/>
          <w:b/>
          <w:bCs/>
          <w:sz w:val="20"/>
          <w:szCs w:val="20"/>
          <w:u w:val="single"/>
          <w:lang w:val="en-US"/>
        </w:rPr>
        <w:t>Strengthening Cooperation</w:t>
      </w:r>
    </w:p>
    <w:p w:rsidR="00BD1F5E" w:rsidRPr="0020654C" w:rsidRDefault="00BD1F5E" w:rsidP="001552EB">
      <w:pPr>
        <w:pStyle w:val="ListParagraph"/>
        <w:spacing w:line="240" w:lineRule="auto"/>
        <w:rPr>
          <w:rFonts w:ascii="Verdana" w:hAnsi="Verdana"/>
          <w:bCs/>
          <w:sz w:val="20"/>
          <w:szCs w:val="20"/>
          <w:lang w:val="en-US"/>
        </w:rPr>
      </w:pPr>
    </w:p>
    <w:p w:rsidR="001F789D" w:rsidRPr="0020654C" w:rsidRDefault="00A41F49" w:rsidP="001552EB">
      <w:pPr>
        <w:pStyle w:val="ListParagraph"/>
        <w:numPr>
          <w:ilvl w:val="0"/>
          <w:numId w:val="1"/>
        </w:numPr>
        <w:spacing w:line="240" w:lineRule="auto"/>
        <w:rPr>
          <w:rFonts w:ascii="Verdana" w:hAnsi="Verdana"/>
          <w:sz w:val="20"/>
          <w:szCs w:val="20"/>
          <w:lang w:val="en-US"/>
        </w:rPr>
      </w:pPr>
      <w:r w:rsidRPr="0020654C">
        <w:rPr>
          <w:rFonts w:ascii="Verdana" w:hAnsi="Verdana"/>
          <w:bCs/>
          <w:sz w:val="20"/>
          <w:szCs w:val="20"/>
          <w:lang w:val="en-US"/>
        </w:rPr>
        <w:t>We note that t</w:t>
      </w:r>
      <w:r w:rsidR="001F789D" w:rsidRPr="0020654C">
        <w:rPr>
          <w:rFonts w:ascii="Verdana" w:hAnsi="Verdana"/>
          <w:bCs/>
          <w:sz w:val="20"/>
          <w:szCs w:val="20"/>
          <w:lang w:val="en-US"/>
        </w:rPr>
        <w:t>he Beijing High-Level</w:t>
      </w:r>
      <w:r w:rsidR="001F789D" w:rsidRPr="0020654C">
        <w:rPr>
          <w:rFonts w:ascii="Verdana" w:hAnsi="Verdana"/>
          <w:sz w:val="20"/>
          <w:szCs w:val="20"/>
          <w:lang w:val="en-US"/>
        </w:rPr>
        <w:t xml:space="preserve"> Meeting also provided an opportunity for participating governments and partner organizations to identify new and existing processes and mechanisms that could usefully support greater intra and inter-regional cooperation among countries of the Asia Pacific to advan</w:t>
      </w:r>
      <w:r w:rsidR="00BD1F5E" w:rsidRPr="0020654C">
        <w:rPr>
          <w:rFonts w:ascii="Verdana" w:hAnsi="Verdana"/>
          <w:sz w:val="20"/>
          <w:szCs w:val="20"/>
          <w:lang w:val="en-US"/>
        </w:rPr>
        <w:t xml:space="preserve">ce child rights.  We welcome, in particular, presentations during the plenary session on regional </w:t>
      </w:r>
      <w:r w:rsidR="001626D8" w:rsidRPr="0020654C">
        <w:rPr>
          <w:rFonts w:ascii="Verdana" w:hAnsi="Verdana"/>
          <w:sz w:val="20"/>
          <w:szCs w:val="20"/>
          <w:lang w:val="en-US"/>
        </w:rPr>
        <w:t>perspectives</w:t>
      </w:r>
      <w:r w:rsidR="00BD1F5E" w:rsidRPr="0020654C">
        <w:rPr>
          <w:rFonts w:ascii="Verdana" w:hAnsi="Verdana"/>
          <w:sz w:val="20"/>
          <w:szCs w:val="20"/>
          <w:lang w:val="en-US"/>
        </w:rPr>
        <w:t xml:space="preserve"> and </w:t>
      </w:r>
      <w:r w:rsidR="001626D8" w:rsidRPr="0020654C">
        <w:rPr>
          <w:rFonts w:ascii="Verdana" w:hAnsi="Verdana"/>
          <w:sz w:val="20"/>
          <w:szCs w:val="20"/>
          <w:lang w:val="en-US"/>
        </w:rPr>
        <w:t>partnerships</w:t>
      </w:r>
      <w:r w:rsidR="00BD1F5E" w:rsidRPr="0020654C">
        <w:rPr>
          <w:rFonts w:ascii="Verdana" w:hAnsi="Verdana"/>
          <w:sz w:val="20"/>
          <w:szCs w:val="20"/>
          <w:lang w:val="en-US"/>
        </w:rPr>
        <w:t xml:space="preserve"> by senior representatives from the SPC, ADB and UN ESCAP on existing mechanisms for cooperation in the region</w:t>
      </w:r>
      <w:r w:rsidR="00E137AC" w:rsidRPr="0020654C">
        <w:rPr>
          <w:rFonts w:ascii="Verdana" w:hAnsi="Verdana"/>
          <w:sz w:val="20"/>
          <w:szCs w:val="20"/>
          <w:lang w:val="en-US"/>
        </w:rPr>
        <w:t>,</w:t>
      </w:r>
      <w:r w:rsidR="00BD1F5E" w:rsidRPr="0020654C">
        <w:rPr>
          <w:rFonts w:ascii="Verdana" w:hAnsi="Verdana"/>
          <w:sz w:val="20"/>
          <w:szCs w:val="20"/>
          <w:lang w:val="en-US"/>
        </w:rPr>
        <w:t xml:space="preserve"> and those which could be adapted or mirrored to provide a platform for greater cooperation on child rights.  </w:t>
      </w:r>
    </w:p>
    <w:p w:rsidR="00CC40AC" w:rsidRPr="0020654C" w:rsidRDefault="00CC40AC" w:rsidP="001552EB">
      <w:pPr>
        <w:pStyle w:val="ListParagraph"/>
        <w:spacing w:line="240" w:lineRule="auto"/>
        <w:rPr>
          <w:rFonts w:ascii="Verdana" w:hAnsi="Verdana"/>
          <w:sz w:val="20"/>
          <w:szCs w:val="20"/>
          <w:lang w:val="en-US"/>
        </w:rPr>
      </w:pPr>
    </w:p>
    <w:p w:rsidR="00CC40AC" w:rsidRPr="0020654C" w:rsidRDefault="002931B8"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W</w:t>
      </w:r>
      <w:r w:rsidR="00CC40AC" w:rsidRPr="0020654C">
        <w:rPr>
          <w:rFonts w:ascii="Verdana" w:hAnsi="Verdana"/>
          <w:sz w:val="20"/>
          <w:szCs w:val="20"/>
          <w:lang w:val="en-US"/>
        </w:rPr>
        <w:t>e</w:t>
      </w:r>
      <w:r w:rsidR="004819AF" w:rsidRPr="0020654C">
        <w:rPr>
          <w:rFonts w:ascii="Verdana" w:hAnsi="Verdana"/>
          <w:sz w:val="20"/>
          <w:szCs w:val="20"/>
          <w:lang w:val="en-US"/>
        </w:rPr>
        <w:t xml:space="preserve"> welcome the greater development of triangular exchanges involving countries of both the South and North to advance child rights, and call on UNICEF, other </w:t>
      </w:r>
      <w:r w:rsidR="004819AF" w:rsidRPr="0020654C">
        <w:rPr>
          <w:rFonts w:ascii="Verdana" w:hAnsi="Verdana"/>
          <w:sz w:val="20"/>
          <w:szCs w:val="20"/>
          <w:lang w:val="en-US"/>
        </w:rPr>
        <w:lastRenderedPageBreak/>
        <w:t xml:space="preserve">United Nations funds, </w:t>
      </w:r>
      <w:proofErr w:type="spellStart"/>
      <w:r w:rsidR="004819AF" w:rsidRPr="0020654C">
        <w:rPr>
          <w:rFonts w:ascii="Verdana" w:hAnsi="Verdana"/>
          <w:sz w:val="20"/>
          <w:szCs w:val="20"/>
          <w:lang w:val="en-US"/>
        </w:rPr>
        <w:t>programmes</w:t>
      </w:r>
      <w:proofErr w:type="spellEnd"/>
      <w:r w:rsidR="004819AF" w:rsidRPr="0020654C">
        <w:rPr>
          <w:rFonts w:ascii="Verdana" w:hAnsi="Verdana"/>
          <w:sz w:val="20"/>
          <w:szCs w:val="20"/>
          <w:lang w:val="en-US"/>
        </w:rPr>
        <w:t xml:space="preserve"> and agencies and other partner organizations to remain ready to assist </w:t>
      </w:r>
      <w:r w:rsidR="002F4EF6" w:rsidRPr="0020654C">
        <w:rPr>
          <w:rFonts w:ascii="Verdana" w:hAnsi="Verdana"/>
          <w:sz w:val="20"/>
          <w:szCs w:val="20"/>
          <w:lang w:val="en-US"/>
        </w:rPr>
        <w:t>this process</w:t>
      </w:r>
      <w:r w:rsidR="004819AF" w:rsidRPr="0020654C">
        <w:rPr>
          <w:rFonts w:ascii="Verdana" w:hAnsi="Verdana"/>
          <w:sz w:val="20"/>
          <w:szCs w:val="20"/>
          <w:lang w:val="en-US"/>
        </w:rPr>
        <w:t>.</w:t>
      </w:r>
    </w:p>
    <w:p w:rsidR="00CC2BFC" w:rsidRDefault="00CC2BFC" w:rsidP="001552EB">
      <w:pPr>
        <w:spacing w:line="240" w:lineRule="auto"/>
        <w:rPr>
          <w:rFonts w:ascii="Verdana" w:hAnsi="Verdana"/>
          <w:sz w:val="20"/>
          <w:szCs w:val="20"/>
          <w:lang w:val="en-US"/>
        </w:rPr>
      </w:pPr>
    </w:p>
    <w:p w:rsidR="0020654C" w:rsidRDefault="0020654C" w:rsidP="001552EB">
      <w:pPr>
        <w:spacing w:line="240" w:lineRule="auto"/>
        <w:rPr>
          <w:rFonts w:ascii="Verdana" w:hAnsi="Verdana"/>
          <w:sz w:val="20"/>
          <w:szCs w:val="20"/>
          <w:lang w:val="en-US"/>
        </w:rPr>
      </w:pPr>
    </w:p>
    <w:p w:rsidR="0020654C" w:rsidRPr="0020654C" w:rsidRDefault="0020654C" w:rsidP="001552EB">
      <w:pPr>
        <w:spacing w:line="240" w:lineRule="auto"/>
        <w:rPr>
          <w:rFonts w:ascii="Verdana" w:hAnsi="Verdana"/>
          <w:sz w:val="20"/>
          <w:szCs w:val="20"/>
          <w:lang w:val="en-US"/>
        </w:rPr>
      </w:pPr>
    </w:p>
    <w:p w:rsidR="00065BC5" w:rsidRPr="0020654C" w:rsidRDefault="00F53EF5" w:rsidP="001552EB">
      <w:pPr>
        <w:spacing w:line="240" w:lineRule="auto"/>
        <w:rPr>
          <w:rFonts w:ascii="Verdana" w:hAnsi="Verdana"/>
          <w:b/>
          <w:bCs/>
          <w:sz w:val="20"/>
          <w:szCs w:val="20"/>
          <w:u w:val="single"/>
          <w:lang w:val="en-US"/>
        </w:rPr>
      </w:pPr>
      <w:r w:rsidRPr="0020654C">
        <w:rPr>
          <w:rFonts w:ascii="Verdana" w:hAnsi="Verdana"/>
          <w:b/>
          <w:bCs/>
          <w:sz w:val="20"/>
          <w:szCs w:val="20"/>
          <w:u w:val="single"/>
          <w:lang w:val="en-US"/>
        </w:rPr>
        <w:t>Recommendations</w:t>
      </w:r>
    </w:p>
    <w:p w:rsidR="00065BC5" w:rsidRPr="0020654C" w:rsidRDefault="00065BC5" w:rsidP="001552EB">
      <w:pPr>
        <w:spacing w:line="240" w:lineRule="auto"/>
        <w:rPr>
          <w:rFonts w:ascii="Verdana" w:hAnsi="Verdana"/>
          <w:sz w:val="20"/>
          <w:szCs w:val="20"/>
          <w:u w:val="single"/>
          <w:lang w:val="en-US"/>
        </w:rPr>
      </w:pPr>
    </w:p>
    <w:p w:rsidR="00FF1362" w:rsidRPr="0020654C" w:rsidRDefault="00065BC5"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Building on the discussions during the High-Level Meeting on Cooperation for Child Rights in the Asia Pacific Region, we undertake to pursue the following </w:t>
      </w:r>
      <w:r w:rsidR="00F53EF5" w:rsidRPr="0020654C">
        <w:rPr>
          <w:rFonts w:ascii="Verdana" w:hAnsi="Verdana"/>
          <w:sz w:val="20"/>
          <w:szCs w:val="20"/>
          <w:lang w:val="en-US"/>
        </w:rPr>
        <w:t xml:space="preserve">goals and strategies </w:t>
      </w:r>
      <w:r w:rsidRPr="0020654C">
        <w:rPr>
          <w:rFonts w:ascii="Verdana" w:hAnsi="Verdana"/>
          <w:sz w:val="20"/>
          <w:szCs w:val="20"/>
          <w:lang w:val="en-US"/>
        </w:rPr>
        <w:t>on how we can work together more closely to more fully realize the rights of all children in this region:</w:t>
      </w:r>
    </w:p>
    <w:p w:rsidR="00FF1362" w:rsidRPr="0020654C" w:rsidRDefault="00FF1362" w:rsidP="001552EB">
      <w:pPr>
        <w:pStyle w:val="ListParagraph"/>
        <w:spacing w:line="240" w:lineRule="auto"/>
        <w:rPr>
          <w:rFonts w:ascii="Verdana" w:hAnsi="Verdana"/>
          <w:sz w:val="20"/>
          <w:szCs w:val="20"/>
          <w:lang w:val="en-US"/>
        </w:rPr>
      </w:pPr>
    </w:p>
    <w:p w:rsidR="00FF1362" w:rsidRPr="0020654C" w:rsidRDefault="002F5EC1" w:rsidP="001552EB">
      <w:pPr>
        <w:spacing w:line="240" w:lineRule="auto"/>
        <w:ind w:left="360"/>
        <w:rPr>
          <w:rFonts w:ascii="Verdana" w:hAnsi="Verdana"/>
          <w:b/>
          <w:bCs/>
          <w:sz w:val="20"/>
          <w:szCs w:val="20"/>
          <w:lang w:val="en-US"/>
        </w:rPr>
      </w:pPr>
      <w:proofErr w:type="gramStart"/>
      <w:r w:rsidRPr="0020654C">
        <w:rPr>
          <w:rFonts w:ascii="Verdana" w:hAnsi="Verdana"/>
          <w:b/>
          <w:bCs/>
          <w:sz w:val="20"/>
          <w:szCs w:val="20"/>
          <w:lang w:val="en-US"/>
        </w:rPr>
        <w:t>a</w:t>
      </w:r>
      <w:proofErr w:type="gramEnd"/>
      <w:r w:rsidRPr="0020654C">
        <w:rPr>
          <w:rFonts w:ascii="Verdana" w:hAnsi="Verdana"/>
          <w:b/>
          <w:bCs/>
          <w:sz w:val="20"/>
          <w:szCs w:val="20"/>
          <w:lang w:val="en-US"/>
        </w:rPr>
        <w:t>)</w:t>
      </w:r>
      <w:r w:rsidR="0033580B" w:rsidRPr="0020654C">
        <w:rPr>
          <w:rFonts w:ascii="Verdana" w:hAnsi="Verdana"/>
          <w:b/>
          <w:bCs/>
          <w:sz w:val="20"/>
          <w:szCs w:val="20"/>
          <w:lang w:val="en-US"/>
        </w:rPr>
        <w:t xml:space="preserve"> </w:t>
      </w:r>
      <w:r w:rsidR="00FF1362" w:rsidRPr="0020654C">
        <w:rPr>
          <w:rFonts w:ascii="Verdana" w:hAnsi="Verdana"/>
          <w:b/>
          <w:bCs/>
          <w:sz w:val="20"/>
          <w:szCs w:val="20"/>
          <w:lang w:val="en-US"/>
        </w:rPr>
        <w:t>South-South Cooperation for Child Rights</w:t>
      </w:r>
    </w:p>
    <w:p w:rsidR="00FF1362" w:rsidRPr="0020654C" w:rsidRDefault="00FF1362" w:rsidP="001552EB">
      <w:pPr>
        <w:spacing w:line="240" w:lineRule="auto"/>
        <w:ind w:left="360"/>
        <w:rPr>
          <w:rFonts w:ascii="Verdana" w:hAnsi="Verdana"/>
          <w:sz w:val="20"/>
          <w:szCs w:val="20"/>
          <w:lang w:val="en-US"/>
        </w:rPr>
      </w:pPr>
    </w:p>
    <w:p w:rsidR="00FF1362" w:rsidRPr="0020654C" w:rsidRDefault="002A028C" w:rsidP="001552EB">
      <w:pPr>
        <w:pStyle w:val="ListParagraph"/>
        <w:numPr>
          <w:ilvl w:val="0"/>
          <w:numId w:val="14"/>
        </w:numPr>
        <w:spacing w:line="240" w:lineRule="auto"/>
        <w:rPr>
          <w:rFonts w:ascii="Verdana" w:hAnsi="Verdana"/>
          <w:sz w:val="20"/>
          <w:szCs w:val="20"/>
          <w:lang w:val="en-US"/>
        </w:rPr>
      </w:pPr>
      <w:r w:rsidRPr="0020654C">
        <w:rPr>
          <w:rFonts w:ascii="Verdana" w:hAnsi="Verdana"/>
          <w:sz w:val="20"/>
          <w:szCs w:val="20"/>
          <w:lang w:val="en-US"/>
        </w:rPr>
        <w:t xml:space="preserve">Explore </w:t>
      </w:r>
      <w:r w:rsidR="00F7359D" w:rsidRPr="0020654C">
        <w:rPr>
          <w:rFonts w:ascii="Verdana" w:hAnsi="Verdana"/>
          <w:sz w:val="20"/>
          <w:szCs w:val="20"/>
          <w:lang w:val="en-US"/>
        </w:rPr>
        <w:t>avenues to share</w:t>
      </w:r>
      <w:r w:rsidR="003F7773" w:rsidRPr="0020654C">
        <w:rPr>
          <w:rFonts w:ascii="Verdana" w:hAnsi="Verdana"/>
          <w:sz w:val="20"/>
          <w:szCs w:val="20"/>
          <w:lang w:val="en-US"/>
        </w:rPr>
        <w:t>, and otherwise make accessible</w:t>
      </w:r>
      <w:r w:rsidR="00F53EF5" w:rsidRPr="0020654C">
        <w:rPr>
          <w:rFonts w:ascii="Verdana" w:hAnsi="Verdana"/>
          <w:sz w:val="20"/>
          <w:szCs w:val="20"/>
          <w:lang w:val="en-US"/>
        </w:rPr>
        <w:t xml:space="preserve"> to other countries in the Asia Pacific region</w:t>
      </w:r>
      <w:r w:rsidR="003F7773" w:rsidRPr="0020654C">
        <w:rPr>
          <w:rFonts w:ascii="Verdana" w:hAnsi="Verdana"/>
          <w:sz w:val="20"/>
          <w:szCs w:val="20"/>
          <w:lang w:val="en-US"/>
        </w:rPr>
        <w:t>,</w:t>
      </w:r>
      <w:r w:rsidRPr="0020654C">
        <w:rPr>
          <w:rFonts w:ascii="Verdana" w:hAnsi="Verdana"/>
          <w:sz w:val="20"/>
          <w:szCs w:val="20"/>
          <w:lang w:val="en-US"/>
        </w:rPr>
        <w:t xml:space="preserve"> details of </w:t>
      </w:r>
      <w:r w:rsidR="00F7359D" w:rsidRPr="0020654C">
        <w:rPr>
          <w:rFonts w:ascii="Verdana" w:hAnsi="Verdana"/>
          <w:sz w:val="20"/>
          <w:szCs w:val="20"/>
          <w:lang w:val="en-US"/>
        </w:rPr>
        <w:t>individual country</w:t>
      </w:r>
      <w:r w:rsidRPr="0020654C">
        <w:rPr>
          <w:rFonts w:ascii="Verdana" w:hAnsi="Verdana"/>
          <w:sz w:val="20"/>
          <w:szCs w:val="20"/>
          <w:lang w:val="en-US"/>
        </w:rPr>
        <w:t xml:space="preserve"> experiences</w:t>
      </w:r>
      <w:r w:rsidR="00F7359D" w:rsidRPr="0020654C">
        <w:rPr>
          <w:rFonts w:ascii="Verdana" w:hAnsi="Verdana"/>
          <w:sz w:val="20"/>
          <w:szCs w:val="20"/>
          <w:lang w:val="en-US"/>
        </w:rPr>
        <w:t xml:space="preserve"> -</w:t>
      </w:r>
      <w:r w:rsidRPr="0020654C">
        <w:rPr>
          <w:rFonts w:ascii="Verdana" w:hAnsi="Verdana"/>
          <w:sz w:val="20"/>
          <w:szCs w:val="20"/>
          <w:lang w:val="en-US"/>
        </w:rPr>
        <w:t xml:space="preserve"> both good practices and lessons learned</w:t>
      </w:r>
      <w:r w:rsidR="00F7359D" w:rsidRPr="0020654C">
        <w:rPr>
          <w:rFonts w:ascii="Verdana" w:hAnsi="Verdana"/>
          <w:sz w:val="20"/>
          <w:szCs w:val="20"/>
          <w:lang w:val="en-US"/>
        </w:rPr>
        <w:t xml:space="preserve"> -</w:t>
      </w:r>
      <w:r w:rsidRPr="0020654C">
        <w:rPr>
          <w:rFonts w:ascii="Verdana" w:hAnsi="Verdana"/>
          <w:sz w:val="20"/>
          <w:szCs w:val="20"/>
          <w:lang w:val="en-US"/>
        </w:rPr>
        <w:t xml:space="preserve"> to advance children’s rights;</w:t>
      </w:r>
    </w:p>
    <w:p w:rsidR="00F7359D" w:rsidRPr="0020654C" w:rsidRDefault="00F7359D" w:rsidP="001552EB">
      <w:pPr>
        <w:pStyle w:val="ListParagraph"/>
        <w:numPr>
          <w:ilvl w:val="0"/>
          <w:numId w:val="14"/>
        </w:numPr>
        <w:spacing w:line="240" w:lineRule="auto"/>
        <w:rPr>
          <w:rFonts w:ascii="Verdana" w:hAnsi="Verdana"/>
          <w:sz w:val="20"/>
          <w:szCs w:val="20"/>
          <w:lang w:val="en-US"/>
        </w:rPr>
      </w:pPr>
      <w:r w:rsidRPr="0020654C">
        <w:rPr>
          <w:rFonts w:ascii="Verdana" w:hAnsi="Verdana"/>
          <w:sz w:val="20"/>
          <w:szCs w:val="20"/>
          <w:lang w:val="en-US"/>
        </w:rPr>
        <w:t xml:space="preserve">Support the establishment of a </w:t>
      </w:r>
      <w:r w:rsidR="0001461F" w:rsidRPr="0020654C">
        <w:rPr>
          <w:rFonts w:ascii="Verdana" w:hAnsi="Verdana"/>
          <w:sz w:val="20"/>
          <w:szCs w:val="20"/>
          <w:lang w:val="en-US"/>
        </w:rPr>
        <w:t xml:space="preserve">central </w:t>
      </w:r>
      <w:r w:rsidRPr="0020654C">
        <w:rPr>
          <w:rFonts w:ascii="Verdana" w:hAnsi="Verdana"/>
          <w:sz w:val="20"/>
          <w:szCs w:val="20"/>
          <w:lang w:val="en-US"/>
        </w:rPr>
        <w:t>database for sharing knowledge on regional efforts to advance child rights, that will make country experiences more accessible;</w:t>
      </w:r>
    </w:p>
    <w:p w:rsidR="00BA6D21" w:rsidRPr="0020654C" w:rsidRDefault="00F7359D" w:rsidP="001552EB">
      <w:pPr>
        <w:pStyle w:val="ListParagraph"/>
        <w:numPr>
          <w:ilvl w:val="0"/>
          <w:numId w:val="14"/>
        </w:numPr>
        <w:spacing w:line="240" w:lineRule="auto"/>
        <w:rPr>
          <w:rFonts w:ascii="Verdana" w:hAnsi="Verdana"/>
          <w:sz w:val="20"/>
          <w:szCs w:val="20"/>
          <w:lang w:val="en-US"/>
        </w:rPr>
      </w:pPr>
      <w:r w:rsidRPr="0020654C">
        <w:rPr>
          <w:rFonts w:ascii="Verdana" w:hAnsi="Verdana"/>
          <w:sz w:val="20"/>
          <w:szCs w:val="20"/>
          <w:lang w:val="en-US"/>
        </w:rPr>
        <w:t xml:space="preserve">Support the development of a regional </w:t>
      </w:r>
      <w:r w:rsidR="00DE4F57" w:rsidRPr="0020654C">
        <w:rPr>
          <w:rFonts w:ascii="Verdana" w:hAnsi="Verdana"/>
          <w:sz w:val="20"/>
          <w:szCs w:val="20"/>
          <w:lang w:val="en-US"/>
        </w:rPr>
        <w:t xml:space="preserve">strategy for </w:t>
      </w:r>
      <w:r w:rsidRPr="0020654C">
        <w:rPr>
          <w:rFonts w:ascii="Verdana" w:hAnsi="Verdana"/>
          <w:sz w:val="20"/>
          <w:szCs w:val="20"/>
          <w:lang w:val="en-US"/>
        </w:rPr>
        <w:t xml:space="preserve">South-South </w:t>
      </w:r>
      <w:r w:rsidR="00F53EF5" w:rsidRPr="0020654C">
        <w:rPr>
          <w:rFonts w:ascii="Verdana" w:hAnsi="Verdana"/>
          <w:sz w:val="20"/>
          <w:szCs w:val="20"/>
          <w:lang w:val="en-US"/>
        </w:rPr>
        <w:t>c</w:t>
      </w:r>
      <w:r w:rsidRPr="0020654C">
        <w:rPr>
          <w:rFonts w:ascii="Verdana" w:hAnsi="Verdana"/>
          <w:sz w:val="20"/>
          <w:szCs w:val="20"/>
          <w:lang w:val="en-US"/>
        </w:rPr>
        <w:t xml:space="preserve">ooperation </w:t>
      </w:r>
      <w:proofErr w:type="spellStart"/>
      <w:r w:rsidRPr="0020654C">
        <w:rPr>
          <w:rFonts w:ascii="Verdana" w:hAnsi="Verdana"/>
          <w:sz w:val="20"/>
          <w:szCs w:val="20"/>
          <w:lang w:val="en-US"/>
        </w:rPr>
        <w:t>programmes</w:t>
      </w:r>
      <w:proofErr w:type="spellEnd"/>
      <w:r w:rsidRPr="0020654C">
        <w:rPr>
          <w:rFonts w:ascii="Verdana" w:hAnsi="Verdana"/>
          <w:sz w:val="20"/>
          <w:szCs w:val="20"/>
          <w:lang w:val="en-US"/>
        </w:rPr>
        <w:t xml:space="preserve"> for child rights.</w:t>
      </w:r>
      <w:r w:rsidR="00793A47" w:rsidRPr="0020654C">
        <w:rPr>
          <w:rFonts w:ascii="Verdana" w:hAnsi="Verdana"/>
          <w:sz w:val="20"/>
          <w:szCs w:val="20"/>
          <w:lang w:val="en-US"/>
        </w:rPr>
        <w:t xml:space="preserve">  </w:t>
      </w:r>
    </w:p>
    <w:p w:rsidR="00FF1362" w:rsidRPr="0020654C" w:rsidRDefault="00FF1362" w:rsidP="001552EB">
      <w:pPr>
        <w:spacing w:line="240" w:lineRule="auto"/>
        <w:ind w:left="360"/>
        <w:rPr>
          <w:rFonts w:ascii="Verdana" w:hAnsi="Verdana"/>
          <w:sz w:val="20"/>
          <w:szCs w:val="20"/>
          <w:lang w:val="en-US"/>
        </w:rPr>
      </w:pPr>
    </w:p>
    <w:p w:rsidR="00FF1362" w:rsidRPr="0020654C" w:rsidRDefault="002F5EC1" w:rsidP="001552EB">
      <w:pPr>
        <w:spacing w:line="240" w:lineRule="auto"/>
        <w:ind w:left="360"/>
        <w:rPr>
          <w:rFonts w:ascii="Verdana" w:hAnsi="Verdana"/>
          <w:b/>
          <w:bCs/>
          <w:sz w:val="20"/>
          <w:szCs w:val="20"/>
          <w:lang w:val="en-US"/>
        </w:rPr>
      </w:pPr>
      <w:r w:rsidRPr="0020654C">
        <w:rPr>
          <w:rFonts w:ascii="Verdana" w:hAnsi="Verdana"/>
          <w:b/>
          <w:bCs/>
          <w:sz w:val="20"/>
          <w:szCs w:val="20"/>
          <w:lang w:val="en-US"/>
        </w:rPr>
        <w:t>b)</w:t>
      </w:r>
      <w:r w:rsidR="0033580B" w:rsidRPr="0020654C">
        <w:rPr>
          <w:rFonts w:ascii="Verdana" w:hAnsi="Verdana"/>
          <w:b/>
          <w:bCs/>
          <w:sz w:val="20"/>
          <w:szCs w:val="20"/>
          <w:lang w:val="en-US"/>
        </w:rPr>
        <w:t xml:space="preserve"> </w:t>
      </w:r>
      <w:r w:rsidR="00FF1362" w:rsidRPr="0020654C">
        <w:rPr>
          <w:rFonts w:ascii="Verdana" w:hAnsi="Verdana"/>
          <w:b/>
          <w:bCs/>
          <w:sz w:val="20"/>
          <w:szCs w:val="20"/>
          <w:lang w:val="en-US"/>
        </w:rPr>
        <w:t>Child Protection and Child Welfare</w:t>
      </w:r>
    </w:p>
    <w:p w:rsidR="00FF1362" w:rsidRPr="0020654C" w:rsidRDefault="00FF1362" w:rsidP="001552EB">
      <w:pPr>
        <w:spacing w:line="240" w:lineRule="auto"/>
        <w:ind w:left="360"/>
        <w:rPr>
          <w:rFonts w:ascii="Verdana" w:hAnsi="Verdana"/>
          <w:sz w:val="20"/>
          <w:szCs w:val="20"/>
          <w:lang w:val="en-US"/>
        </w:rPr>
      </w:pPr>
    </w:p>
    <w:p w:rsidR="001A6E0B" w:rsidRPr="0020654C" w:rsidRDefault="001A6E0B" w:rsidP="001552EB">
      <w:pPr>
        <w:pStyle w:val="ListParagraph"/>
        <w:numPr>
          <w:ilvl w:val="0"/>
          <w:numId w:val="15"/>
        </w:numPr>
        <w:spacing w:line="240" w:lineRule="auto"/>
        <w:rPr>
          <w:rFonts w:ascii="Verdana" w:hAnsi="Verdana"/>
          <w:sz w:val="20"/>
          <w:szCs w:val="20"/>
          <w:lang w:val="en-US"/>
        </w:rPr>
      </w:pPr>
      <w:r w:rsidRPr="0020654C">
        <w:rPr>
          <w:rFonts w:ascii="Verdana" w:hAnsi="Verdana"/>
          <w:sz w:val="20"/>
          <w:szCs w:val="20"/>
        </w:rPr>
        <w:t>Explore the possibility of establishing a regional forum on inter-country exchange on inter-</w:t>
      </w:r>
      <w:proofErr w:type="spellStart"/>
      <w:r w:rsidRPr="0020654C">
        <w:rPr>
          <w:rFonts w:ascii="Verdana" w:hAnsi="Verdana"/>
          <w:sz w:val="20"/>
          <w:szCs w:val="20"/>
        </w:rPr>
        <w:t>sectoral</w:t>
      </w:r>
      <w:proofErr w:type="spellEnd"/>
      <w:r w:rsidRPr="0020654C">
        <w:rPr>
          <w:rFonts w:ascii="Verdana" w:hAnsi="Verdana"/>
          <w:sz w:val="20"/>
          <w:szCs w:val="20"/>
        </w:rPr>
        <w:t xml:space="preserve"> delivery of child protection services across technical disciplines, such as among social welfare, law enforcement, justice, health and education;</w:t>
      </w:r>
    </w:p>
    <w:p w:rsidR="00BD3E01" w:rsidRPr="0020654C" w:rsidRDefault="00150CCE" w:rsidP="001552EB">
      <w:pPr>
        <w:pStyle w:val="ListParagraph"/>
        <w:numPr>
          <w:ilvl w:val="0"/>
          <w:numId w:val="15"/>
        </w:numPr>
        <w:spacing w:line="240" w:lineRule="auto"/>
        <w:rPr>
          <w:rFonts w:ascii="Verdana" w:hAnsi="Verdana"/>
          <w:sz w:val="20"/>
          <w:szCs w:val="20"/>
          <w:lang w:val="en-US"/>
        </w:rPr>
      </w:pPr>
      <w:r w:rsidRPr="0020654C">
        <w:rPr>
          <w:rFonts w:ascii="Verdana" w:hAnsi="Verdana"/>
          <w:sz w:val="20"/>
          <w:szCs w:val="20"/>
          <w:lang w:val="en-US"/>
        </w:rPr>
        <w:t>Develop a regional dialogue on approaches to child welfare and</w:t>
      </w:r>
      <w:r w:rsidR="00BD3E01" w:rsidRPr="0020654C">
        <w:rPr>
          <w:rFonts w:ascii="Verdana" w:hAnsi="Verdana"/>
          <w:sz w:val="20"/>
          <w:szCs w:val="20"/>
        </w:rPr>
        <w:t xml:space="preserve"> child protection services which focuses on prevention</w:t>
      </w:r>
      <w:r w:rsidR="003E633B" w:rsidRPr="0020654C">
        <w:rPr>
          <w:rFonts w:ascii="Verdana" w:hAnsi="Verdana"/>
          <w:sz w:val="20"/>
          <w:szCs w:val="20"/>
        </w:rPr>
        <w:t xml:space="preserve"> </w:t>
      </w:r>
      <w:r w:rsidR="00BD3E01" w:rsidRPr="0020654C">
        <w:rPr>
          <w:rFonts w:ascii="Verdana" w:hAnsi="Verdana"/>
          <w:sz w:val="20"/>
          <w:szCs w:val="20"/>
        </w:rPr>
        <w:t>and encourages the mobilisation of local resources and cultural assets;</w:t>
      </w:r>
    </w:p>
    <w:p w:rsidR="00FF1362" w:rsidRPr="0020654C" w:rsidRDefault="003E4266" w:rsidP="001552EB">
      <w:pPr>
        <w:pStyle w:val="ListParagraph"/>
        <w:numPr>
          <w:ilvl w:val="0"/>
          <w:numId w:val="15"/>
        </w:numPr>
        <w:spacing w:line="240" w:lineRule="auto"/>
        <w:rPr>
          <w:rFonts w:ascii="Verdana" w:hAnsi="Verdana"/>
          <w:sz w:val="20"/>
          <w:szCs w:val="20"/>
          <w:lang w:val="en-US"/>
        </w:rPr>
      </w:pPr>
      <w:r w:rsidRPr="0020654C">
        <w:rPr>
          <w:rFonts w:ascii="Verdana" w:hAnsi="Verdana"/>
          <w:sz w:val="20"/>
          <w:szCs w:val="20"/>
        </w:rPr>
        <w:t xml:space="preserve">Enhance </w:t>
      </w:r>
      <w:r w:rsidR="007F0054" w:rsidRPr="0020654C">
        <w:rPr>
          <w:rFonts w:ascii="Verdana" w:hAnsi="Verdana"/>
          <w:sz w:val="20"/>
          <w:szCs w:val="20"/>
        </w:rPr>
        <w:t xml:space="preserve">inter-country exchange and </w:t>
      </w:r>
      <w:r w:rsidRPr="0020654C">
        <w:rPr>
          <w:rFonts w:ascii="Verdana" w:hAnsi="Verdana"/>
          <w:sz w:val="20"/>
          <w:szCs w:val="20"/>
        </w:rPr>
        <w:t xml:space="preserve">the </w:t>
      </w:r>
      <w:r w:rsidR="007F0054" w:rsidRPr="0020654C">
        <w:rPr>
          <w:rFonts w:ascii="Verdana" w:hAnsi="Verdana"/>
          <w:sz w:val="20"/>
          <w:szCs w:val="20"/>
        </w:rPr>
        <w:t xml:space="preserve">sharing of </w:t>
      </w:r>
      <w:r w:rsidRPr="0020654C">
        <w:rPr>
          <w:rFonts w:ascii="Verdana" w:hAnsi="Verdana"/>
          <w:sz w:val="20"/>
          <w:szCs w:val="20"/>
        </w:rPr>
        <w:t>good</w:t>
      </w:r>
      <w:r w:rsidR="007F0054" w:rsidRPr="0020654C">
        <w:rPr>
          <w:rFonts w:ascii="Verdana" w:hAnsi="Verdana"/>
          <w:sz w:val="20"/>
          <w:szCs w:val="20"/>
        </w:rPr>
        <w:t xml:space="preserve"> practices </w:t>
      </w:r>
      <w:r w:rsidRPr="0020654C">
        <w:rPr>
          <w:rFonts w:ascii="Verdana" w:hAnsi="Verdana"/>
          <w:sz w:val="20"/>
          <w:szCs w:val="20"/>
        </w:rPr>
        <w:t xml:space="preserve">in the development of </w:t>
      </w:r>
      <w:r w:rsidR="00071A10" w:rsidRPr="0020654C">
        <w:rPr>
          <w:rFonts w:ascii="Verdana" w:hAnsi="Verdana"/>
          <w:sz w:val="20"/>
          <w:szCs w:val="20"/>
        </w:rPr>
        <w:t xml:space="preserve">a </w:t>
      </w:r>
      <w:r w:rsidRPr="0020654C">
        <w:rPr>
          <w:rFonts w:ascii="Verdana" w:hAnsi="Verdana"/>
          <w:sz w:val="20"/>
          <w:szCs w:val="20"/>
        </w:rPr>
        <w:t>social work</w:t>
      </w:r>
      <w:r w:rsidR="00BD3E01" w:rsidRPr="0020654C">
        <w:rPr>
          <w:rFonts w:ascii="Verdana" w:hAnsi="Verdana"/>
          <w:sz w:val="20"/>
          <w:szCs w:val="20"/>
        </w:rPr>
        <w:t xml:space="preserve"> </w:t>
      </w:r>
      <w:r w:rsidR="00A114BC" w:rsidRPr="0020654C">
        <w:rPr>
          <w:rFonts w:ascii="Verdana" w:hAnsi="Verdana"/>
          <w:sz w:val="20"/>
          <w:szCs w:val="20"/>
        </w:rPr>
        <w:t xml:space="preserve">force </w:t>
      </w:r>
      <w:r w:rsidRPr="0020654C">
        <w:rPr>
          <w:rFonts w:ascii="Verdana" w:hAnsi="Verdana"/>
          <w:sz w:val="20"/>
          <w:szCs w:val="20"/>
        </w:rPr>
        <w:t xml:space="preserve">and </w:t>
      </w:r>
      <w:r w:rsidR="00BD3E01" w:rsidRPr="0020654C">
        <w:rPr>
          <w:rFonts w:ascii="Verdana" w:hAnsi="Verdana"/>
          <w:sz w:val="20"/>
          <w:szCs w:val="20"/>
        </w:rPr>
        <w:t xml:space="preserve">their </w:t>
      </w:r>
      <w:r w:rsidR="0024497C" w:rsidRPr="0020654C">
        <w:rPr>
          <w:rFonts w:ascii="Verdana" w:hAnsi="Verdana"/>
          <w:sz w:val="20"/>
          <w:szCs w:val="20"/>
        </w:rPr>
        <w:t xml:space="preserve">critical </w:t>
      </w:r>
      <w:r w:rsidR="00BD3E01" w:rsidRPr="0020654C">
        <w:rPr>
          <w:rFonts w:ascii="Verdana" w:hAnsi="Verdana"/>
          <w:sz w:val="20"/>
          <w:szCs w:val="20"/>
        </w:rPr>
        <w:t xml:space="preserve">role in </w:t>
      </w:r>
      <w:r w:rsidRPr="0020654C">
        <w:rPr>
          <w:rFonts w:ascii="Verdana" w:hAnsi="Verdana"/>
          <w:sz w:val="20"/>
          <w:szCs w:val="20"/>
        </w:rPr>
        <w:t>multi-</w:t>
      </w:r>
      <w:proofErr w:type="spellStart"/>
      <w:r w:rsidRPr="0020654C">
        <w:rPr>
          <w:rFonts w:ascii="Verdana" w:hAnsi="Verdana"/>
          <w:sz w:val="20"/>
          <w:szCs w:val="20"/>
        </w:rPr>
        <w:t>sectoral</w:t>
      </w:r>
      <w:proofErr w:type="spellEnd"/>
      <w:r w:rsidRPr="0020654C">
        <w:rPr>
          <w:rFonts w:ascii="Verdana" w:hAnsi="Verdana"/>
          <w:sz w:val="20"/>
          <w:szCs w:val="20"/>
        </w:rPr>
        <w:t xml:space="preserve"> approaches to preventing and responding to child protection concerns</w:t>
      </w:r>
      <w:r w:rsidR="00BD3E01" w:rsidRPr="0020654C">
        <w:rPr>
          <w:rFonts w:ascii="Verdana" w:hAnsi="Verdana"/>
          <w:sz w:val="20"/>
          <w:szCs w:val="20"/>
        </w:rPr>
        <w:t xml:space="preserve"> within a systems</w:t>
      </w:r>
      <w:r w:rsidR="003E633B" w:rsidRPr="0020654C">
        <w:rPr>
          <w:rFonts w:ascii="Verdana" w:hAnsi="Verdana"/>
          <w:sz w:val="20"/>
          <w:szCs w:val="20"/>
        </w:rPr>
        <w:t>-</w:t>
      </w:r>
      <w:r w:rsidR="00BD3E01" w:rsidRPr="0020654C">
        <w:rPr>
          <w:rFonts w:ascii="Verdana" w:hAnsi="Verdana"/>
          <w:sz w:val="20"/>
          <w:szCs w:val="20"/>
        </w:rPr>
        <w:t>based approach</w:t>
      </w:r>
      <w:r w:rsidRPr="0020654C">
        <w:rPr>
          <w:rFonts w:ascii="Verdana" w:hAnsi="Verdana"/>
          <w:sz w:val="20"/>
          <w:szCs w:val="20"/>
        </w:rPr>
        <w:t>;</w:t>
      </w:r>
    </w:p>
    <w:p w:rsidR="00FF1362" w:rsidRPr="0020654C" w:rsidRDefault="00FF1362" w:rsidP="001552EB">
      <w:pPr>
        <w:spacing w:line="240" w:lineRule="auto"/>
        <w:ind w:left="360"/>
        <w:rPr>
          <w:rFonts w:ascii="Verdana" w:hAnsi="Verdana"/>
          <w:sz w:val="20"/>
          <w:szCs w:val="20"/>
          <w:lang w:val="en-US"/>
        </w:rPr>
      </w:pPr>
    </w:p>
    <w:p w:rsidR="00FF1362" w:rsidRPr="0020654C" w:rsidRDefault="00B84649" w:rsidP="001552EB">
      <w:pPr>
        <w:spacing w:line="240" w:lineRule="auto"/>
        <w:ind w:left="360"/>
        <w:rPr>
          <w:rFonts w:ascii="Verdana" w:hAnsi="Verdana"/>
          <w:b/>
          <w:bCs/>
          <w:sz w:val="20"/>
          <w:szCs w:val="20"/>
          <w:lang w:val="en-US"/>
        </w:rPr>
      </w:pPr>
      <w:r w:rsidRPr="0020654C">
        <w:rPr>
          <w:rFonts w:ascii="Verdana" w:hAnsi="Verdana"/>
          <w:b/>
          <w:bCs/>
          <w:sz w:val="20"/>
          <w:szCs w:val="20"/>
          <w:lang w:val="en-US"/>
        </w:rPr>
        <w:t>c)</w:t>
      </w:r>
      <w:r w:rsidR="00793A47" w:rsidRPr="0020654C">
        <w:rPr>
          <w:rFonts w:ascii="Verdana" w:hAnsi="Verdana"/>
          <w:b/>
          <w:bCs/>
          <w:sz w:val="20"/>
          <w:szCs w:val="20"/>
          <w:lang w:val="en-US"/>
        </w:rPr>
        <w:t xml:space="preserve"> </w:t>
      </w:r>
      <w:r w:rsidR="00FF1362" w:rsidRPr="0020654C">
        <w:rPr>
          <w:rFonts w:ascii="Verdana" w:hAnsi="Verdana"/>
          <w:b/>
          <w:bCs/>
          <w:sz w:val="20"/>
          <w:szCs w:val="20"/>
          <w:lang w:val="en-US"/>
        </w:rPr>
        <w:t>Achieving the MDGs with Equity</w:t>
      </w:r>
    </w:p>
    <w:p w:rsidR="00FF1362" w:rsidRPr="0020654C" w:rsidRDefault="00FF1362" w:rsidP="001552EB">
      <w:pPr>
        <w:spacing w:line="240" w:lineRule="auto"/>
        <w:ind w:left="360"/>
        <w:rPr>
          <w:rFonts w:ascii="Verdana" w:hAnsi="Verdana"/>
          <w:sz w:val="20"/>
          <w:szCs w:val="20"/>
          <w:lang w:val="en-US"/>
        </w:rPr>
      </w:pPr>
    </w:p>
    <w:p w:rsidR="0075618B" w:rsidRPr="0020654C" w:rsidRDefault="0075618B" w:rsidP="001552EB">
      <w:pPr>
        <w:pStyle w:val="ListParagraph"/>
        <w:widowControl w:val="0"/>
        <w:numPr>
          <w:ilvl w:val="0"/>
          <w:numId w:val="16"/>
        </w:numPr>
        <w:spacing w:line="240" w:lineRule="auto"/>
        <w:jc w:val="both"/>
        <w:rPr>
          <w:rFonts w:ascii="Verdana" w:hAnsi="Verdana"/>
          <w:sz w:val="20"/>
          <w:szCs w:val="20"/>
        </w:rPr>
      </w:pPr>
      <w:r w:rsidRPr="0020654C">
        <w:rPr>
          <w:rFonts w:ascii="Verdana" w:hAnsi="Verdana"/>
          <w:sz w:val="20"/>
          <w:szCs w:val="20"/>
        </w:rPr>
        <w:t>Engage in collaboration on how to improve the collection and use of data and evidence that will increase understanding of disparities and their underlying causes;</w:t>
      </w:r>
    </w:p>
    <w:p w:rsidR="0075618B" w:rsidRPr="0020654C" w:rsidRDefault="0075618B" w:rsidP="001552EB">
      <w:pPr>
        <w:pStyle w:val="ListParagraph"/>
        <w:widowControl w:val="0"/>
        <w:numPr>
          <w:ilvl w:val="0"/>
          <w:numId w:val="16"/>
        </w:numPr>
        <w:spacing w:line="240" w:lineRule="auto"/>
        <w:jc w:val="both"/>
        <w:rPr>
          <w:rFonts w:ascii="Verdana" w:hAnsi="Verdana"/>
          <w:sz w:val="20"/>
          <w:szCs w:val="20"/>
        </w:rPr>
      </w:pPr>
      <w:r w:rsidRPr="0020654C">
        <w:rPr>
          <w:rFonts w:ascii="Verdana" w:hAnsi="Verdana"/>
          <w:sz w:val="20"/>
          <w:szCs w:val="20"/>
        </w:rPr>
        <w:t>Formally assess, present and promote successful country experiences, and examine successful experiences elsewhere in reducing disparities to assess the feasibility of adapting and replicating them;</w:t>
      </w:r>
    </w:p>
    <w:p w:rsidR="0075618B" w:rsidRPr="0020654C" w:rsidRDefault="0075618B" w:rsidP="001552EB">
      <w:pPr>
        <w:pStyle w:val="ListParagraph"/>
        <w:widowControl w:val="0"/>
        <w:numPr>
          <w:ilvl w:val="0"/>
          <w:numId w:val="16"/>
        </w:numPr>
        <w:spacing w:line="240" w:lineRule="auto"/>
        <w:jc w:val="both"/>
        <w:rPr>
          <w:rFonts w:ascii="Verdana" w:hAnsi="Verdana"/>
          <w:sz w:val="20"/>
          <w:szCs w:val="20"/>
        </w:rPr>
      </w:pPr>
      <w:r w:rsidRPr="0020654C">
        <w:rPr>
          <w:rFonts w:ascii="Verdana" w:hAnsi="Verdana"/>
          <w:sz w:val="20"/>
          <w:szCs w:val="20"/>
        </w:rPr>
        <w:t>Encourage regional-level research studies to examine and review in detail relevant data and literature in support of initiatives designed to reduce disparities;</w:t>
      </w:r>
    </w:p>
    <w:p w:rsidR="00FF1362" w:rsidRPr="0020654C" w:rsidRDefault="0075618B" w:rsidP="001552EB">
      <w:pPr>
        <w:pStyle w:val="ListParagraph"/>
        <w:widowControl w:val="0"/>
        <w:numPr>
          <w:ilvl w:val="0"/>
          <w:numId w:val="16"/>
        </w:numPr>
        <w:spacing w:line="240" w:lineRule="auto"/>
        <w:jc w:val="both"/>
        <w:rPr>
          <w:rFonts w:ascii="Verdana" w:hAnsi="Verdana"/>
          <w:sz w:val="20"/>
          <w:szCs w:val="20"/>
          <w:lang w:val="en-US" w:bidi="th-TH"/>
        </w:rPr>
      </w:pPr>
      <w:r w:rsidRPr="0020654C">
        <w:rPr>
          <w:rFonts w:ascii="Verdana" w:hAnsi="Verdana"/>
          <w:sz w:val="20"/>
          <w:szCs w:val="20"/>
        </w:rPr>
        <w:t>Explore the possibility of establishing a regional repository of knowledge, expertise and data on equity issues.</w:t>
      </w:r>
      <w:r w:rsidRPr="0020654C">
        <w:rPr>
          <w:rFonts w:ascii="Verdana" w:hAnsi="Verdana"/>
          <w:sz w:val="20"/>
          <w:szCs w:val="20"/>
          <w:lang w:val="en-US" w:bidi="th-TH"/>
        </w:rPr>
        <w:t xml:space="preserve"> </w:t>
      </w:r>
    </w:p>
    <w:p w:rsidR="005850C9" w:rsidRPr="0020654C" w:rsidRDefault="005850C9" w:rsidP="001552EB">
      <w:pPr>
        <w:spacing w:line="240" w:lineRule="auto"/>
        <w:ind w:left="360"/>
        <w:rPr>
          <w:rFonts w:ascii="Verdana" w:hAnsi="Verdana"/>
          <w:b/>
          <w:bCs/>
          <w:sz w:val="20"/>
          <w:szCs w:val="20"/>
          <w:lang w:val="en-US"/>
        </w:rPr>
      </w:pPr>
    </w:p>
    <w:p w:rsidR="00FF1362" w:rsidRPr="0020654C" w:rsidRDefault="00B84649" w:rsidP="001552EB">
      <w:pPr>
        <w:spacing w:line="240" w:lineRule="auto"/>
        <w:ind w:left="360"/>
        <w:rPr>
          <w:rFonts w:ascii="Verdana" w:hAnsi="Verdana"/>
          <w:b/>
          <w:bCs/>
          <w:sz w:val="20"/>
          <w:szCs w:val="20"/>
          <w:lang w:val="en-US"/>
        </w:rPr>
      </w:pPr>
      <w:r w:rsidRPr="0020654C">
        <w:rPr>
          <w:rFonts w:ascii="Verdana" w:hAnsi="Verdana"/>
          <w:b/>
          <w:bCs/>
          <w:sz w:val="20"/>
          <w:szCs w:val="20"/>
          <w:lang w:val="en-US"/>
        </w:rPr>
        <w:t>d)</w:t>
      </w:r>
      <w:r w:rsidR="00793A47" w:rsidRPr="0020654C">
        <w:rPr>
          <w:rFonts w:ascii="Verdana" w:hAnsi="Verdana"/>
          <w:b/>
          <w:bCs/>
          <w:sz w:val="20"/>
          <w:szCs w:val="20"/>
          <w:lang w:val="en-US"/>
        </w:rPr>
        <w:t xml:space="preserve"> </w:t>
      </w:r>
      <w:r w:rsidR="00FF1362" w:rsidRPr="0020654C">
        <w:rPr>
          <w:rFonts w:ascii="Verdana" w:hAnsi="Verdana"/>
          <w:b/>
          <w:bCs/>
          <w:sz w:val="20"/>
          <w:szCs w:val="20"/>
          <w:lang w:val="en-US"/>
        </w:rPr>
        <w:t>Children and Disaster Risk Reduction</w:t>
      </w:r>
    </w:p>
    <w:p w:rsidR="00A011F7" w:rsidRPr="0020654C" w:rsidRDefault="00A011F7" w:rsidP="001552EB">
      <w:pPr>
        <w:spacing w:line="240" w:lineRule="auto"/>
        <w:ind w:left="360"/>
        <w:rPr>
          <w:rFonts w:ascii="Verdana" w:hAnsi="Verdana"/>
          <w:b/>
          <w:bCs/>
          <w:sz w:val="20"/>
          <w:szCs w:val="20"/>
          <w:lang w:val="en-US"/>
        </w:rPr>
      </w:pPr>
    </w:p>
    <w:p w:rsidR="00BA6D21" w:rsidRPr="0020654C" w:rsidRDefault="00233543" w:rsidP="001552EB">
      <w:pPr>
        <w:pStyle w:val="ListParagraph"/>
        <w:numPr>
          <w:ilvl w:val="0"/>
          <w:numId w:val="17"/>
        </w:numPr>
        <w:spacing w:line="240" w:lineRule="auto"/>
        <w:rPr>
          <w:rFonts w:ascii="Verdana" w:hAnsi="Verdana"/>
          <w:sz w:val="20"/>
          <w:szCs w:val="20"/>
          <w:lang w:val="en-US"/>
        </w:rPr>
      </w:pPr>
      <w:r w:rsidRPr="0020654C">
        <w:rPr>
          <w:rFonts w:ascii="Verdana" w:hAnsi="Verdana"/>
          <w:sz w:val="20"/>
          <w:szCs w:val="20"/>
          <w:lang w:val="en-US"/>
        </w:rPr>
        <w:t>Pursue concerted strategies, at</w:t>
      </w:r>
      <w:r w:rsidR="001A6E0B" w:rsidRPr="0020654C">
        <w:rPr>
          <w:rFonts w:ascii="Verdana" w:hAnsi="Verdana"/>
          <w:sz w:val="20"/>
          <w:szCs w:val="20"/>
          <w:lang w:val="en-US"/>
        </w:rPr>
        <w:t xml:space="preserve"> national and </w:t>
      </w:r>
      <w:r w:rsidRPr="0020654C">
        <w:rPr>
          <w:rFonts w:ascii="Verdana" w:hAnsi="Verdana"/>
          <w:sz w:val="20"/>
          <w:szCs w:val="20"/>
          <w:lang w:val="en-US"/>
        </w:rPr>
        <w:t>regional level</w:t>
      </w:r>
      <w:r w:rsidR="002D1F2B" w:rsidRPr="0020654C">
        <w:rPr>
          <w:rFonts w:ascii="Verdana" w:hAnsi="Verdana"/>
          <w:sz w:val="20"/>
          <w:szCs w:val="20"/>
          <w:lang w:val="en-US"/>
        </w:rPr>
        <w:t>s</w:t>
      </w:r>
      <w:r w:rsidRPr="0020654C">
        <w:rPr>
          <w:rFonts w:ascii="Verdana" w:hAnsi="Verdana"/>
          <w:sz w:val="20"/>
          <w:szCs w:val="20"/>
          <w:lang w:val="en-US"/>
        </w:rPr>
        <w:t xml:space="preserve">, to encourage closer coordination among the range of </w:t>
      </w:r>
      <w:r w:rsidR="002D1F2B" w:rsidRPr="0020654C">
        <w:rPr>
          <w:rFonts w:ascii="Verdana" w:hAnsi="Verdana"/>
          <w:sz w:val="20"/>
          <w:szCs w:val="20"/>
          <w:lang w:val="en-US"/>
        </w:rPr>
        <w:t>governance, development and risk</w:t>
      </w:r>
      <w:r w:rsidRPr="0020654C">
        <w:rPr>
          <w:rFonts w:ascii="Verdana" w:hAnsi="Verdana"/>
          <w:sz w:val="20"/>
          <w:szCs w:val="20"/>
          <w:lang w:val="en-US"/>
        </w:rPr>
        <w:t xml:space="preserve"> management institutions in Asia and the Pacific, with the aim of </w:t>
      </w:r>
      <w:r w:rsidR="00737851" w:rsidRPr="0020654C">
        <w:rPr>
          <w:rFonts w:ascii="Verdana" w:hAnsi="Verdana"/>
          <w:sz w:val="20"/>
          <w:szCs w:val="20"/>
          <w:lang w:val="en-US"/>
        </w:rPr>
        <w:t>promoting more regular</w:t>
      </w:r>
      <w:r w:rsidR="002D1F2B" w:rsidRPr="0020654C">
        <w:rPr>
          <w:rFonts w:ascii="Verdana" w:hAnsi="Verdana"/>
          <w:sz w:val="20"/>
          <w:szCs w:val="20"/>
          <w:lang w:val="en-US"/>
        </w:rPr>
        <w:t>, systematic and</w:t>
      </w:r>
      <w:r w:rsidRPr="0020654C">
        <w:rPr>
          <w:rFonts w:ascii="Verdana" w:hAnsi="Verdana"/>
          <w:sz w:val="20"/>
          <w:szCs w:val="20"/>
          <w:lang w:val="en-US"/>
        </w:rPr>
        <w:t xml:space="preserve"> results-</w:t>
      </w:r>
      <w:r w:rsidR="002D1F2B" w:rsidRPr="0020654C">
        <w:rPr>
          <w:rFonts w:ascii="Verdana" w:hAnsi="Verdana"/>
          <w:sz w:val="20"/>
          <w:szCs w:val="20"/>
          <w:lang w:val="en-US"/>
        </w:rPr>
        <w:t>oriented</w:t>
      </w:r>
      <w:r w:rsidRPr="0020654C">
        <w:rPr>
          <w:rFonts w:ascii="Verdana" w:hAnsi="Verdana"/>
          <w:sz w:val="20"/>
          <w:szCs w:val="20"/>
          <w:lang w:val="en-US"/>
        </w:rPr>
        <w:t xml:space="preserve"> exchanges of knowledge, skills, resources, technology and information</w:t>
      </w:r>
      <w:r w:rsidR="00737851" w:rsidRPr="0020654C">
        <w:rPr>
          <w:rFonts w:ascii="Verdana" w:hAnsi="Verdana"/>
          <w:sz w:val="20"/>
          <w:szCs w:val="20"/>
          <w:lang w:val="en-US"/>
        </w:rPr>
        <w:t xml:space="preserve"> on disaster risk reduction</w:t>
      </w:r>
      <w:r w:rsidR="005850C9" w:rsidRPr="0020654C">
        <w:rPr>
          <w:rFonts w:ascii="Verdana" w:hAnsi="Verdana"/>
          <w:sz w:val="20"/>
          <w:szCs w:val="20"/>
          <w:lang w:val="en-US"/>
        </w:rPr>
        <w:t>, including child-</w:t>
      </w:r>
      <w:proofErr w:type="spellStart"/>
      <w:r w:rsidR="005850C9" w:rsidRPr="0020654C">
        <w:rPr>
          <w:rFonts w:ascii="Verdana" w:hAnsi="Verdana"/>
          <w:sz w:val="20"/>
          <w:szCs w:val="20"/>
          <w:lang w:val="en-US"/>
        </w:rPr>
        <w:t>centred</w:t>
      </w:r>
      <w:proofErr w:type="spellEnd"/>
      <w:r w:rsidR="005850C9" w:rsidRPr="0020654C">
        <w:rPr>
          <w:rFonts w:ascii="Verdana" w:hAnsi="Verdana"/>
          <w:sz w:val="20"/>
          <w:szCs w:val="20"/>
          <w:lang w:val="en-US"/>
        </w:rPr>
        <w:t xml:space="preserve"> DRR</w:t>
      </w:r>
      <w:r w:rsidR="00737851" w:rsidRPr="0020654C">
        <w:rPr>
          <w:rFonts w:ascii="Verdana" w:hAnsi="Verdana"/>
          <w:sz w:val="20"/>
          <w:szCs w:val="20"/>
          <w:lang w:val="en-US"/>
        </w:rPr>
        <w:t>.</w:t>
      </w:r>
    </w:p>
    <w:p w:rsidR="001A6E0B" w:rsidRPr="0020654C" w:rsidRDefault="00233543" w:rsidP="001552EB">
      <w:pPr>
        <w:pStyle w:val="ListParagraph"/>
        <w:numPr>
          <w:ilvl w:val="0"/>
          <w:numId w:val="17"/>
        </w:numPr>
        <w:spacing w:line="240" w:lineRule="auto"/>
        <w:rPr>
          <w:rFonts w:ascii="Verdana" w:hAnsi="Verdana"/>
          <w:sz w:val="20"/>
          <w:szCs w:val="20"/>
          <w:lang w:val="en-US"/>
        </w:rPr>
      </w:pPr>
      <w:r w:rsidRPr="0020654C">
        <w:rPr>
          <w:rFonts w:ascii="Verdana" w:hAnsi="Verdana"/>
          <w:sz w:val="20"/>
          <w:szCs w:val="20"/>
          <w:lang w:val="en-US"/>
        </w:rPr>
        <w:t xml:space="preserve">Mainstream </w:t>
      </w:r>
      <w:r w:rsidR="002D1F2B" w:rsidRPr="0020654C">
        <w:rPr>
          <w:rFonts w:ascii="Verdana" w:hAnsi="Verdana"/>
          <w:sz w:val="20"/>
          <w:szCs w:val="20"/>
          <w:lang w:val="en-US"/>
        </w:rPr>
        <w:t xml:space="preserve">community-based and </w:t>
      </w:r>
      <w:r w:rsidR="00737851" w:rsidRPr="0020654C">
        <w:rPr>
          <w:rFonts w:ascii="Verdana" w:hAnsi="Verdana"/>
          <w:sz w:val="20"/>
          <w:szCs w:val="20"/>
          <w:lang w:val="en-US"/>
        </w:rPr>
        <w:t>child-</w:t>
      </w:r>
      <w:proofErr w:type="spellStart"/>
      <w:r w:rsidR="00737851" w:rsidRPr="0020654C">
        <w:rPr>
          <w:rFonts w:ascii="Verdana" w:hAnsi="Verdana"/>
          <w:sz w:val="20"/>
          <w:szCs w:val="20"/>
          <w:lang w:val="en-US"/>
        </w:rPr>
        <w:t>centred</w:t>
      </w:r>
      <w:proofErr w:type="spellEnd"/>
      <w:r w:rsidR="00737851" w:rsidRPr="0020654C">
        <w:rPr>
          <w:rFonts w:ascii="Verdana" w:hAnsi="Verdana"/>
          <w:sz w:val="20"/>
          <w:szCs w:val="20"/>
          <w:lang w:val="en-US"/>
        </w:rPr>
        <w:t xml:space="preserve"> </w:t>
      </w:r>
      <w:r w:rsidR="005850C9" w:rsidRPr="0020654C">
        <w:rPr>
          <w:rFonts w:ascii="Verdana" w:hAnsi="Verdana"/>
          <w:sz w:val="20"/>
          <w:szCs w:val="20"/>
          <w:lang w:val="en-US"/>
        </w:rPr>
        <w:t>DRR</w:t>
      </w:r>
      <w:r w:rsidR="00737851" w:rsidRPr="0020654C">
        <w:rPr>
          <w:rFonts w:ascii="Verdana" w:hAnsi="Verdana"/>
          <w:sz w:val="20"/>
          <w:szCs w:val="20"/>
          <w:lang w:val="en-US"/>
        </w:rPr>
        <w:t xml:space="preserve"> into </w:t>
      </w:r>
      <w:r w:rsidR="002D1F2B" w:rsidRPr="0020654C">
        <w:rPr>
          <w:rFonts w:ascii="Verdana" w:hAnsi="Verdana"/>
          <w:sz w:val="20"/>
          <w:szCs w:val="20"/>
          <w:lang w:val="en-US"/>
        </w:rPr>
        <w:t>regional and sub-regional</w:t>
      </w:r>
      <w:r w:rsidR="00737851" w:rsidRPr="0020654C">
        <w:rPr>
          <w:rFonts w:ascii="Verdana" w:hAnsi="Verdana"/>
          <w:sz w:val="20"/>
          <w:szCs w:val="20"/>
          <w:lang w:val="en-US"/>
        </w:rPr>
        <w:t xml:space="preserve"> development a</w:t>
      </w:r>
      <w:r w:rsidR="002D1F2B" w:rsidRPr="0020654C">
        <w:rPr>
          <w:rFonts w:ascii="Verdana" w:hAnsi="Verdana"/>
          <w:sz w:val="20"/>
          <w:szCs w:val="20"/>
          <w:lang w:val="en-US"/>
        </w:rPr>
        <w:t>pproaches</w:t>
      </w:r>
      <w:r w:rsidR="00737851" w:rsidRPr="0020654C">
        <w:rPr>
          <w:rFonts w:ascii="Verdana" w:hAnsi="Verdana"/>
          <w:sz w:val="20"/>
          <w:szCs w:val="20"/>
          <w:lang w:val="en-US"/>
        </w:rPr>
        <w:t xml:space="preserve">, including through greater South-South </w:t>
      </w:r>
      <w:r w:rsidR="00737851" w:rsidRPr="0020654C">
        <w:rPr>
          <w:rFonts w:ascii="Verdana" w:hAnsi="Verdana"/>
          <w:sz w:val="20"/>
          <w:szCs w:val="20"/>
          <w:lang w:val="en-US"/>
        </w:rPr>
        <w:lastRenderedPageBreak/>
        <w:t xml:space="preserve">exchanges on </w:t>
      </w:r>
      <w:r w:rsidR="002D1F2B" w:rsidRPr="0020654C">
        <w:rPr>
          <w:rFonts w:ascii="Verdana" w:hAnsi="Verdana"/>
          <w:sz w:val="20"/>
          <w:szCs w:val="20"/>
          <w:lang w:val="en-US"/>
        </w:rPr>
        <w:t>child-sensitive</w:t>
      </w:r>
      <w:r w:rsidR="00737851" w:rsidRPr="0020654C">
        <w:rPr>
          <w:rFonts w:ascii="Verdana" w:hAnsi="Verdana"/>
          <w:sz w:val="20"/>
          <w:szCs w:val="20"/>
          <w:lang w:val="en-US"/>
        </w:rPr>
        <w:t xml:space="preserve"> risk assessments, so that </w:t>
      </w:r>
      <w:r w:rsidRPr="0020654C">
        <w:rPr>
          <w:rFonts w:ascii="Verdana" w:hAnsi="Verdana"/>
          <w:sz w:val="20"/>
          <w:szCs w:val="20"/>
          <w:lang w:val="en-US"/>
        </w:rPr>
        <w:t xml:space="preserve">risk-informed </w:t>
      </w:r>
      <w:proofErr w:type="spellStart"/>
      <w:r w:rsidRPr="0020654C">
        <w:rPr>
          <w:rFonts w:ascii="Verdana" w:hAnsi="Verdana"/>
          <w:sz w:val="20"/>
          <w:szCs w:val="20"/>
          <w:lang w:val="en-US"/>
        </w:rPr>
        <w:t>program</w:t>
      </w:r>
      <w:r w:rsidR="002D1F2B" w:rsidRPr="0020654C">
        <w:rPr>
          <w:rFonts w:ascii="Verdana" w:hAnsi="Verdana"/>
          <w:sz w:val="20"/>
          <w:szCs w:val="20"/>
          <w:lang w:val="en-US"/>
        </w:rPr>
        <w:t>me</w:t>
      </w:r>
      <w:proofErr w:type="spellEnd"/>
      <w:r w:rsidRPr="0020654C">
        <w:rPr>
          <w:rFonts w:ascii="Verdana" w:hAnsi="Verdana"/>
          <w:sz w:val="20"/>
          <w:szCs w:val="20"/>
          <w:lang w:val="en-US"/>
        </w:rPr>
        <w:t xml:space="preserve"> planning</w:t>
      </w:r>
      <w:r w:rsidR="00737851" w:rsidRPr="0020654C">
        <w:rPr>
          <w:rFonts w:ascii="Verdana" w:hAnsi="Verdana"/>
          <w:sz w:val="20"/>
          <w:szCs w:val="20"/>
          <w:lang w:val="en-US"/>
        </w:rPr>
        <w:t xml:space="preserve"> is factored into project design</w:t>
      </w:r>
      <w:r w:rsidR="002D1F2B" w:rsidRPr="0020654C">
        <w:rPr>
          <w:rFonts w:ascii="Verdana" w:hAnsi="Verdana"/>
          <w:sz w:val="20"/>
          <w:szCs w:val="20"/>
          <w:lang w:val="en-US"/>
        </w:rPr>
        <w:t>, implementation</w:t>
      </w:r>
      <w:r w:rsidR="00737851" w:rsidRPr="0020654C">
        <w:rPr>
          <w:rFonts w:ascii="Verdana" w:hAnsi="Verdana"/>
          <w:sz w:val="20"/>
          <w:szCs w:val="20"/>
          <w:lang w:val="en-US"/>
        </w:rPr>
        <w:t xml:space="preserve"> and </w:t>
      </w:r>
      <w:r w:rsidR="002D1F2B" w:rsidRPr="0020654C">
        <w:rPr>
          <w:rFonts w:ascii="Verdana" w:hAnsi="Verdana"/>
          <w:sz w:val="20"/>
          <w:szCs w:val="20"/>
          <w:lang w:val="en-US"/>
        </w:rPr>
        <w:t>evaluation</w:t>
      </w:r>
      <w:r w:rsidR="00F53EF5" w:rsidRPr="0020654C">
        <w:rPr>
          <w:rFonts w:ascii="Verdana" w:hAnsi="Verdana"/>
          <w:sz w:val="20"/>
          <w:szCs w:val="20"/>
          <w:lang w:val="en-US"/>
        </w:rPr>
        <w:t xml:space="preserve"> as much as possible</w:t>
      </w:r>
      <w:r w:rsidR="00737851" w:rsidRPr="0020654C">
        <w:rPr>
          <w:rFonts w:ascii="Verdana" w:hAnsi="Verdana"/>
          <w:sz w:val="20"/>
          <w:szCs w:val="20"/>
          <w:lang w:val="en-US"/>
        </w:rPr>
        <w:t>.</w:t>
      </w:r>
    </w:p>
    <w:p w:rsidR="00065BC5" w:rsidRPr="0020654C" w:rsidRDefault="00FF1362" w:rsidP="001552EB">
      <w:pPr>
        <w:pStyle w:val="ListParagraph"/>
        <w:numPr>
          <w:ilvl w:val="0"/>
          <w:numId w:val="17"/>
        </w:numPr>
        <w:spacing w:line="240" w:lineRule="auto"/>
        <w:rPr>
          <w:rFonts w:ascii="Verdana" w:hAnsi="Verdana"/>
          <w:sz w:val="20"/>
          <w:szCs w:val="20"/>
          <w:lang w:val="en-US"/>
        </w:rPr>
      </w:pPr>
      <w:r w:rsidRPr="0020654C">
        <w:rPr>
          <w:rFonts w:ascii="Verdana" w:hAnsi="Verdana"/>
          <w:sz w:val="20"/>
          <w:szCs w:val="20"/>
          <w:lang w:val="en-US"/>
        </w:rPr>
        <w:t>Increase exchanges among</w:t>
      </w:r>
      <w:r w:rsidR="001A6E0B" w:rsidRPr="0020654C">
        <w:rPr>
          <w:rFonts w:ascii="Verdana" w:hAnsi="Verdana"/>
          <w:sz w:val="20"/>
          <w:szCs w:val="20"/>
          <w:lang w:val="en-US"/>
        </w:rPr>
        <w:t xml:space="preserve"> </w:t>
      </w:r>
      <w:r w:rsidRPr="0020654C">
        <w:rPr>
          <w:rFonts w:ascii="Verdana" w:hAnsi="Verdana"/>
          <w:sz w:val="20"/>
          <w:szCs w:val="20"/>
          <w:lang w:val="en-US"/>
        </w:rPr>
        <w:t>countries</w:t>
      </w:r>
      <w:r w:rsidR="004318B3" w:rsidRPr="0020654C">
        <w:rPr>
          <w:rFonts w:ascii="Verdana" w:hAnsi="Verdana"/>
          <w:sz w:val="20"/>
          <w:szCs w:val="20"/>
          <w:lang w:val="en-US"/>
        </w:rPr>
        <w:t xml:space="preserve"> and</w:t>
      </w:r>
      <w:r w:rsidR="002D1F2B" w:rsidRPr="0020654C">
        <w:rPr>
          <w:rFonts w:ascii="Verdana" w:hAnsi="Verdana"/>
          <w:sz w:val="20"/>
          <w:szCs w:val="20"/>
          <w:lang w:val="en-US"/>
        </w:rPr>
        <w:t xml:space="preserve"> sub-regions </w:t>
      </w:r>
      <w:r w:rsidRPr="0020654C">
        <w:rPr>
          <w:rFonts w:ascii="Verdana" w:hAnsi="Verdana"/>
          <w:sz w:val="20"/>
          <w:szCs w:val="20"/>
          <w:lang w:val="en-US"/>
        </w:rPr>
        <w:t>in Asia and the Pacific</w:t>
      </w:r>
      <w:r w:rsidR="002D1F2B" w:rsidRPr="0020654C">
        <w:rPr>
          <w:rFonts w:ascii="Verdana" w:hAnsi="Verdana"/>
          <w:sz w:val="20"/>
          <w:szCs w:val="20"/>
          <w:lang w:val="en-US"/>
        </w:rPr>
        <w:t xml:space="preserve"> </w:t>
      </w:r>
      <w:r w:rsidR="00233543" w:rsidRPr="0020654C">
        <w:rPr>
          <w:rFonts w:ascii="Verdana" w:hAnsi="Verdana"/>
          <w:sz w:val="20"/>
          <w:szCs w:val="20"/>
          <w:lang w:val="en-US"/>
        </w:rPr>
        <w:t xml:space="preserve">to ensure that practical measures </w:t>
      </w:r>
      <w:r w:rsidR="00737851" w:rsidRPr="0020654C">
        <w:rPr>
          <w:rFonts w:ascii="Verdana" w:hAnsi="Verdana"/>
          <w:sz w:val="20"/>
          <w:szCs w:val="20"/>
          <w:lang w:val="en-US"/>
        </w:rPr>
        <w:t>for</w:t>
      </w:r>
      <w:r w:rsidR="00233543" w:rsidRPr="0020654C">
        <w:rPr>
          <w:rFonts w:ascii="Verdana" w:hAnsi="Verdana"/>
          <w:sz w:val="20"/>
          <w:szCs w:val="20"/>
          <w:lang w:val="en-US"/>
        </w:rPr>
        <w:t xml:space="preserve"> child-friendly disaster risk reduction are integrated into community-based </w:t>
      </w:r>
      <w:r w:rsidR="005850C9" w:rsidRPr="0020654C">
        <w:rPr>
          <w:rFonts w:ascii="Verdana" w:hAnsi="Verdana"/>
          <w:sz w:val="20"/>
          <w:szCs w:val="20"/>
          <w:lang w:val="en-US"/>
        </w:rPr>
        <w:t>DRR</w:t>
      </w:r>
      <w:r w:rsidR="00233543" w:rsidRPr="0020654C">
        <w:rPr>
          <w:rFonts w:ascii="Verdana" w:hAnsi="Verdana"/>
          <w:sz w:val="20"/>
          <w:szCs w:val="20"/>
          <w:lang w:val="en-US"/>
        </w:rPr>
        <w:t xml:space="preserve"> efforts - recognizing that risks </w:t>
      </w:r>
      <w:r w:rsidR="002D1F2B" w:rsidRPr="0020654C">
        <w:rPr>
          <w:rFonts w:ascii="Verdana" w:hAnsi="Verdana"/>
          <w:sz w:val="20"/>
          <w:szCs w:val="20"/>
          <w:lang w:val="en-US"/>
        </w:rPr>
        <w:t>first and foremost are</w:t>
      </w:r>
      <w:r w:rsidR="00233543" w:rsidRPr="0020654C">
        <w:rPr>
          <w:rFonts w:ascii="Verdana" w:hAnsi="Verdana"/>
          <w:sz w:val="20"/>
          <w:szCs w:val="20"/>
          <w:lang w:val="en-US"/>
        </w:rPr>
        <w:t xml:space="preserve"> local phenomena in which communities have a central role in </w:t>
      </w:r>
      <w:r w:rsidR="005850C9" w:rsidRPr="0020654C">
        <w:rPr>
          <w:rFonts w:ascii="Verdana" w:hAnsi="Verdana"/>
          <w:sz w:val="20"/>
          <w:szCs w:val="20"/>
          <w:lang w:val="en-US"/>
        </w:rPr>
        <w:t xml:space="preserve">seeking to </w:t>
      </w:r>
      <w:r w:rsidR="002D1F2B" w:rsidRPr="0020654C">
        <w:rPr>
          <w:rFonts w:ascii="Verdana" w:hAnsi="Verdana"/>
          <w:sz w:val="20"/>
          <w:szCs w:val="20"/>
          <w:lang w:val="en-US"/>
        </w:rPr>
        <w:t>reduc</w:t>
      </w:r>
      <w:r w:rsidR="005850C9" w:rsidRPr="0020654C">
        <w:rPr>
          <w:rFonts w:ascii="Verdana" w:hAnsi="Verdana"/>
          <w:sz w:val="20"/>
          <w:szCs w:val="20"/>
          <w:lang w:val="en-US"/>
        </w:rPr>
        <w:t>e</w:t>
      </w:r>
      <w:r w:rsidR="002D1F2B" w:rsidRPr="0020654C">
        <w:rPr>
          <w:rFonts w:ascii="Verdana" w:hAnsi="Verdana"/>
          <w:sz w:val="20"/>
          <w:szCs w:val="20"/>
          <w:lang w:val="en-US"/>
        </w:rPr>
        <w:t xml:space="preserve"> vulnerabilities and enhanc</w:t>
      </w:r>
      <w:r w:rsidR="005850C9" w:rsidRPr="0020654C">
        <w:rPr>
          <w:rFonts w:ascii="Verdana" w:hAnsi="Verdana"/>
          <w:sz w:val="20"/>
          <w:szCs w:val="20"/>
          <w:lang w:val="en-US"/>
        </w:rPr>
        <w:t>e</w:t>
      </w:r>
      <w:r w:rsidR="002D1F2B" w:rsidRPr="0020654C">
        <w:rPr>
          <w:rFonts w:ascii="Verdana" w:hAnsi="Verdana"/>
          <w:sz w:val="20"/>
          <w:szCs w:val="20"/>
          <w:lang w:val="en-US"/>
        </w:rPr>
        <w:t xml:space="preserve"> capacit</w:t>
      </w:r>
      <w:r w:rsidR="005850C9" w:rsidRPr="0020654C">
        <w:rPr>
          <w:rFonts w:ascii="Verdana" w:hAnsi="Verdana"/>
          <w:sz w:val="20"/>
          <w:szCs w:val="20"/>
          <w:lang w:val="en-US"/>
        </w:rPr>
        <w:t>y</w:t>
      </w:r>
      <w:r w:rsidR="00233543" w:rsidRPr="0020654C">
        <w:rPr>
          <w:rFonts w:ascii="Verdana" w:hAnsi="Verdana"/>
          <w:sz w:val="20"/>
          <w:szCs w:val="20"/>
          <w:lang w:val="en-US"/>
        </w:rPr>
        <w:t>.</w:t>
      </w:r>
    </w:p>
    <w:p w:rsidR="00A011F7" w:rsidRPr="0020654C" w:rsidRDefault="00A011F7" w:rsidP="001552EB">
      <w:pPr>
        <w:spacing w:line="240" w:lineRule="auto"/>
        <w:rPr>
          <w:rFonts w:ascii="Verdana" w:hAnsi="Verdana"/>
          <w:sz w:val="20"/>
          <w:szCs w:val="20"/>
          <w:u w:val="single"/>
          <w:lang w:val="en-US"/>
        </w:rPr>
      </w:pPr>
    </w:p>
    <w:p w:rsidR="0020654C" w:rsidRDefault="0020654C" w:rsidP="001552EB">
      <w:pPr>
        <w:spacing w:line="240" w:lineRule="auto"/>
        <w:rPr>
          <w:rFonts w:ascii="Verdana" w:hAnsi="Verdana"/>
          <w:b/>
          <w:sz w:val="20"/>
          <w:szCs w:val="20"/>
          <w:u w:val="single"/>
          <w:lang w:val="en-US"/>
        </w:rPr>
      </w:pPr>
    </w:p>
    <w:p w:rsidR="0020654C" w:rsidRDefault="0020654C" w:rsidP="001552EB">
      <w:pPr>
        <w:spacing w:line="240" w:lineRule="auto"/>
        <w:rPr>
          <w:rFonts w:ascii="Verdana" w:hAnsi="Verdana"/>
          <w:b/>
          <w:sz w:val="20"/>
          <w:szCs w:val="20"/>
          <w:u w:val="single"/>
          <w:lang w:val="en-US"/>
        </w:rPr>
      </w:pPr>
    </w:p>
    <w:p w:rsidR="002C07E7" w:rsidRPr="0020654C" w:rsidRDefault="00A01D25" w:rsidP="001552EB">
      <w:pPr>
        <w:spacing w:line="240" w:lineRule="auto"/>
        <w:rPr>
          <w:rFonts w:ascii="Verdana" w:hAnsi="Verdana"/>
          <w:b/>
          <w:sz w:val="20"/>
          <w:szCs w:val="20"/>
          <w:u w:val="single"/>
          <w:lang w:val="en-US"/>
        </w:rPr>
      </w:pPr>
      <w:r w:rsidRPr="0020654C">
        <w:rPr>
          <w:rFonts w:ascii="Verdana" w:hAnsi="Verdana"/>
          <w:b/>
          <w:sz w:val="20"/>
          <w:szCs w:val="20"/>
          <w:u w:val="single"/>
          <w:lang w:val="en-US"/>
        </w:rPr>
        <w:t>F</w:t>
      </w:r>
      <w:r w:rsidR="002C07E7" w:rsidRPr="0020654C">
        <w:rPr>
          <w:rFonts w:ascii="Verdana" w:hAnsi="Verdana"/>
          <w:b/>
          <w:sz w:val="20"/>
          <w:szCs w:val="20"/>
          <w:u w:val="single"/>
          <w:lang w:val="en-US"/>
        </w:rPr>
        <w:t>ollow-up and Future Consultations</w:t>
      </w:r>
    </w:p>
    <w:p w:rsidR="002C07E7" w:rsidRPr="0020654C" w:rsidRDefault="002C07E7" w:rsidP="001552EB">
      <w:pPr>
        <w:pStyle w:val="ListParagraph"/>
        <w:spacing w:line="240" w:lineRule="auto"/>
        <w:rPr>
          <w:rFonts w:ascii="Verdana" w:hAnsi="Verdana"/>
          <w:sz w:val="20"/>
          <w:szCs w:val="20"/>
          <w:lang w:val="en-US"/>
        </w:rPr>
      </w:pPr>
    </w:p>
    <w:p w:rsidR="002C07E7" w:rsidRPr="0020654C" w:rsidRDefault="002C07E7"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welcome a number of potential mechanisms raised in plenary discussions in Beijing that could provide an effective vehicle to follow-up on our commitments to strengthen cooperation on child rights.  </w:t>
      </w:r>
      <w:r w:rsidR="004445F6" w:rsidRPr="0020654C">
        <w:rPr>
          <w:rFonts w:ascii="Verdana" w:hAnsi="Verdana"/>
          <w:sz w:val="20"/>
          <w:szCs w:val="20"/>
          <w:lang w:val="en-US"/>
        </w:rPr>
        <w:t xml:space="preserve">We </w:t>
      </w:r>
      <w:r w:rsidR="0023171A" w:rsidRPr="0020654C">
        <w:rPr>
          <w:rFonts w:ascii="Verdana" w:hAnsi="Verdana"/>
          <w:sz w:val="20"/>
          <w:szCs w:val="20"/>
          <w:lang w:val="en-US"/>
        </w:rPr>
        <w:t>invite</w:t>
      </w:r>
      <w:r w:rsidR="004445F6" w:rsidRPr="0020654C">
        <w:rPr>
          <w:rFonts w:ascii="Verdana" w:hAnsi="Verdana"/>
          <w:sz w:val="20"/>
          <w:szCs w:val="20"/>
          <w:lang w:val="en-US"/>
        </w:rPr>
        <w:t xml:space="preserve"> </w:t>
      </w:r>
      <w:proofErr w:type="gramStart"/>
      <w:r w:rsidR="004445F6" w:rsidRPr="0020654C">
        <w:rPr>
          <w:rFonts w:ascii="Verdana" w:hAnsi="Verdana"/>
          <w:sz w:val="20"/>
          <w:szCs w:val="20"/>
          <w:lang w:val="en-US"/>
        </w:rPr>
        <w:t xml:space="preserve">UNICEF  </w:t>
      </w:r>
      <w:r w:rsidR="0023171A" w:rsidRPr="0020654C">
        <w:rPr>
          <w:rFonts w:ascii="Verdana" w:hAnsi="Verdana"/>
          <w:sz w:val="20"/>
          <w:szCs w:val="20"/>
          <w:lang w:val="en-US"/>
        </w:rPr>
        <w:t>to</w:t>
      </w:r>
      <w:proofErr w:type="gramEnd"/>
      <w:r w:rsidR="0023171A" w:rsidRPr="0020654C">
        <w:rPr>
          <w:rFonts w:ascii="Verdana" w:hAnsi="Verdana"/>
          <w:sz w:val="20"/>
          <w:szCs w:val="20"/>
          <w:lang w:val="en-US"/>
        </w:rPr>
        <w:t xml:space="preserve"> collaborate with regional organizations </w:t>
      </w:r>
      <w:r w:rsidR="004445F6" w:rsidRPr="0020654C">
        <w:rPr>
          <w:rFonts w:ascii="Verdana" w:hAnsi="Verdana"/>
          <w:sz w:val="20"/>
          <w:szCs w:val="20"/>
          <w:lang w:val="en-US"/>
        </w:rPr>
        <w:t xml:space="preserve">to assist governments </w:t>
      </w:r>
      <w:r w:rsidR="0023171A" w:rsidRPr="0020654C">
        <w:rPr>
          <w:rFonts w:ascii="Verdana" w:hAnsi="Verdana"/>
          <w:sz w:val="20"/>
          <w:szCs w:val="20"/>
          <w:lang w:val="en-US"/>
        </w:rPr>
        <w:t xml:space="preserve">in </w:t>
      </w:r>
      <w:r w:rsidR="001A6E0B" w:rsidRPr="0020654C">
        <w:rPr>
          <w:rFonts w:ascii="Verdana" w:hAnsi="Verdana"/>
          <w:sz w:val="20"/>
          <w:szCs w:val="20"/>
          <w:lang w:val="en-US"/>
        </w:rPr>
        <w:t>continue</w:t>
      </w:r>
      <w:r w:rsidR="0023171A" w:rsidRPr="0020654C">
        <w:rPr>
          <w:rFonts w:ascii="Verdana" w:hAnsi="Verdana"/>
          <w:sz w:val="20"/>
          <w:szCs w:val="20"/>
          <w:lang w:val="en-US"/>
        </w:rPr>
        <w:t>d</w:t>
      </w:r>
      <w:r w:rsidR="001A6E0B" w:rsidRPr="0020654C">
        <w:rPr>
          <w:rFonts w:ascii="Verdana" w:hAnsi="Verdana"/>
          <w:sz w:val="20"/>
          <w:szCs w:val="20"/>
          <w:lang w:val="en-US"/>
        </w:rPr>
        <w:t xml:space="preserve"> </w:t>
      </w:r>
      <w:r w:rsidR="004445F6" w:rsidRPr="0020654C">
        <w:rPr>
          <w:rFonts w:ascii="Verdana" w:hAnsi="Verdana"/>
          <w:sz w:val="20"/>
          <w:szCs w:val="20"/>
          <w:lang w:val="en-US"/>
        </w:rPr>
        <w:t>monitor</w:t>
      </w:r>
      <w:r w:rsidR="0023171A" w:rsidRPr="0020654C">
        <w:rPr>
          <w:rFonts w:ascii="Verdana" w:hAnsi="Verdana"/>
          <w:sz w:val="20"/>
          <w:szCs w:val="20"/>
          <w:lang w:val="en-US"/>
        </w:rPr>
        <w:t>ing of</w:t>
      </w:r>
      <w:r w:rsidR="004445F6" w:rsidRPr="0020654C">
        <w:rPr>
          <w:rFonts w:ascii="Verdana" w:hAnsi="Verdana"/>
          <w:sz w:val="20"/>
          <w:szCs w:val="20"/>
          <w:lang w:val="en-US"/>
        </w:rPr>
        <w:t xml:space="preserve"> their progress in meeting the agreed recommendations in this declaration.  </w:t>
      </w:r>
    </w:p>
    <w:p w:rsidR="002C07E7" w:rsidRPr="0020654C" w:rsidRDefault="002C07E7" w:rsidP="001552EB">
      <w:pPr>
        <w:pStyle w:val="ListParagraph"/>
        <w:spacing w:line="240" w:lineRule="auto"/>
        <w:rPr>
          <w:rFonts w:ascii="Verdana" w:hAnsi="Verdana"/>
          <w:sz w:val="20"/>
          <w:szCs w:val="20"/>
          <w:lang w:val="en-US"/>
        </w:rPr>
      </w:pPr>
    </w:p>
    <w:p w:rsidR="002C07E7" w:rsidRPr="0020654C" w:rsidRDefault="002C07E7"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reaffirm that the High-Level Meeting in Beijing represented a beginning in more intensive efforts to strengthen and deepen South-South cooperation among countries of the Asia Pacific region to advance children’s rights.  To that end, we agree to </w:t>
      </w:r>
      <w:r w:rsidRPr="0020654C">
        <w:rPr>
          <w:rFonts w:ascii="Verdana" w:hAnsi="Verdana"/>
          <w:iCs/>
          <w:sz w:val="20"/>
          <w:szCs w:val="20"/>
          <w:lang w:val="en-US"/>
        </w:rPr>
        <w:t>meet again at Ministerial level</w:t>
      </w:r>
      <w:r w:rsidR="00BF469B" w:rsidRPr="0020654C">
        <w:rPr>
          <w:rFonts w:ascii="Verdana" w:hAnsi="Verdana"/>
          <w:iCs/>
          <w:sz w:val="20"/>
          <w:szCs w:val="20"/>
          <w:lang w:val="en-US"/>
        </w:rPr>
        <w:t xml:space="preserve"> </w:t>
      </w:r>
      <w:r w:rsidR="002F102E" w:rsidRPr="0020654C">
        <w:rPr>
          <w:rFonts w:ascii="Verdana" w:hAnsi="Verdana"/>
          <w:iCs/>
          <w:sz w:val="20"/>
          <w:szCs w:val="20"/>
          <w:lang w:val="en-US"/>
        </w:rPr>
        <w:t>in India</w:t>
      </w:r>
      <w:r w:rsidR="00BF469B" w:rsidRPr="0020654C">
        <w:rPr>
          <w:rFonts w:ascii="Verdana" w:hAnsi="Verdana"/>
          <w:iCs/>
          <w:sz w:val="20"/>
          <w:szCs w:val="20"/>
          <w:lang w:val="en-US"/>
        </w:rPr>
        <w:t xml:space="preserve"> in </w:t>
      </w:r>
      <w:r w:rsidR="002F102E" w:rsidRPr="0020654C">
        <w:rPr>
          <w:rFonts w:ascii="Verdana" w:hAnsi="Verdana"/>
          <w:iCs/>
          <w:sz w:val="20"/>
          <w:szCs w:val="20"/>
          <w:lang w:val="en-US"/>
        </w:rPr>
        <w:t>2013</w:t>
      </w:r>
      <w:r w:rsidRPr="0020654C">
        <w:rPr>
          <w:rFonts w:ascii="Verdana" w:hAnsi="Verdana"/>
          <w:iCs/>
          <w:sz w:val="20"/>
          <w:szCs w:val="20"/>
          <w:lang w:val="en-US"/>
        </w:rPr>
        <w:t xml:space="preserve"> to assess progress and advance these issues further</w:t>
      </w:r>
      <w:r w:rsidR="00BF469B" w:rsidRPr="0020654C">
        <w:rPr>
          <w:rFonts w:ascii="Verdana" w:hAnsi="Verdana"/>
          <w:i/>
          <w:iCs/>
          <w:sz w:val="20"/>
          <w:szCs w:val="20"/>
          <w:lang w:val="en-US"/>
        </w:rPr>
        <w:t>.</w:t>
      </w:r>
    </w:p>
    <w:p w:rsidR="00BA6D21" w:rsidRPr="0020654C" w:rsidRDefault="00BA6D21" w:rsidP="001552EB">
      <w:pPr>
        <w:spacing w:line="240" w:lineRule="auto"/>
        <w:rPr>
          <w:rFonts w:ascii="Verdana" w:hAnsi="Verdana"/>
          <w:sz w:val="20"/>
          <w:szCs w:val="20"/>
          <w:u w:val="single"/>
          <w:lang w:val="en-US"/>
        </w:rPr>
      </w:pPr>
    </w:p>
    <w:p w:rsidR="0020654C" w:rsidRDefault="0020654C" w:rsidP="001552EB">
      <w:pPr>
        <w:spacing w:line="240" w:lineRule="auto"/>
        <w:rPr>
          <w:rFonts w:ascii="Verdana" w:hAnsi="Verdana"/>
          <w:b/>
          <w:sz w:val="20"/>
          <w:szCs w:val="20"/>
          <w:u w:val="single"/>
          <w:lang w:val="en-US"/>
        </w:rPr>
      </w:pPr>
    </w:p>
    <w:p w:rsidR="0020654C" w:rsidRDefault="0020654C" w:rsidP="001552EB">
      <w:pPr>
        <w:spacing w:line="240" w:lineRule="auto"/>
        <w:rPr>
          <w:rFonts w:ascii="Verdana" w:hAnsi="Verdana"/>
          <w:b/>
          <w:sz w:val="20"/>
          <w:szCs w:val="20"/>
          <w:u w:val="single"/>
          <w:lang w:val="en-US"/>
        </w:rPr>
      </w:pPr>
    </w:p>
    <w:p w:rsidR="00CC2BFC" w:rsidRPr="0020654C" w:rsidRDefault="00CC2BFC" w:rsidP="001552EB">
      <w:pPr>
        <w:spacing w:line="240" w:lineRule="auto"/>
        <w:rPr>
          <w:rFonts w:ascii="Verdana" w:hAnsi="Verdana"/>
          <w:b/>
          <w:sz w:val="20"/>
          <w:szCs w:val="20"/>
          <w:lang w:val="en-US"/>
        </w:rPr>
      </w:pPr>
      <w:r w:rsidRPr="0020654C">
        <w:rPr>
          <w:rFonts w:ascii="Verdana" w:hAnsi="Verdana"/>
          <w:b/>
          <w:sz w:val="20"/>
          <w:szCs w:val="20"/>
          <w:u w:val="single"/>
          <w:lang w:val="en-US"/>
        </w:rPr>
        <w:t>Adoption</w:t>
      </w:r>
    </w:p>
    <w:p w:rsidR="00CC2BFC" w:rsidRPr="0020654C" w:rsidRDefault="00CC2BFC" w:rsidP="001552EB">
      <w:pPr>
        <w:spacing w:line="240" w:lineRule="auto"/>
        <w:rPr>
          <w:rFonts w:ascii="Verdana" w:hAnsi="Verdana"/>
          <w:sz w:val="20"/>
          <w:szCs w:val="20"/>
          <w:lang w:val="en-US"/>
        </w:rPr>
      </w:pPr>
    </w:p>
    <w:p w:rsidR="00CC2BFC" w:rsidRPr="0020654C" w:rsidRDefault="00CC2BFC" w:rsidP="001552EB">
      <w:pPr>
        <w:pStyle w:val="ListParagraph"/>
        <w:numPr>
          <w:ilvl w:val="0"/>
          <w:numId w:val="1"/>
        </w:numPr>
        <w:spacing w:line="240" w:lineRule="auto"/>
        <w:rPr>
          <w:rFonts w:ascii="Verdana" w:hAnsi="Verdana"/>
          <w:sz w:val="20"/>
          <w:szCs w:val="20"/>
          <w:lang w:val="en-US"/>
        </w:rPr>
      </w:pPr>
      <w:r w:rsidRPr="0020654C">
        <w:rPr>
          <w:rFonts w:ascii="Verdana" w:hAnsi="Verdana"/>
          <w:sz w:val="20"/>
          <w:szCs w:val="20"/>
          <w:lang w:val="en-US"/>
        </w:rPr>
        <w:t xml:space="preserve">We unanimously adopt this, the Beijing Declaration on South-South Cooperation for Child Rights in the Asia Pacific Region.  We </w:t>
      </w:r>
      <w:r w:rsidR="00D12E73" w:rsidRPr="0020654C">
        <w:rPr>
          <w:rFonts w:ascii="Verdana" w:hAnsi="Verdana"/>
          <w:sz w:val="20"/>
          <w:szCs w:val="20"/>
          <w:lang w:val="en-US"/>
        </w:rPr>
        <w:t>thank</w:t>
      </w:r>
      <w:r w:rsidRPr="0020654C">
        <w:rPr>
          <w:rFonts w:ascii="Verdana" w:hAnsi="Verdana"/>
          <w:sz w:val="20"/>
          <w:szCs w:val="20"/>
          <w:lang w:val="en-US"/>
        </w:rPr>
        <w:t xml:space="preserve"> the Government of the People’s Republic of China, and the people of Beijing, for the</w:t>
      </w:r>
      <w:r w:rsidR="00D12E73" w:rsidRPr="0020654C">
        <w:rPr>
          <w:rFonts w:ascii="Verdana" w:hAnsi="Verdana"/>
          <w:sz w:val="20"/>
          <w:szCs w:val="20"/>
          <w:lang w:val="en-US"/>
        </w:rPr>
        <w:t>ir</w:t>
      </w:r>
      <w:r w:rsidRPr="0020654C">
        <w:rPr>
          <w:rFonts w:ascii="Verdana" w:hAnsi="Verdana"/>
          <w:sz w:val="20"/>
          <w:szCs w:val="20"/>
          <w:lang w:val="en-US"/>
        </w:rPr>
        <w:t xml:space="preserve"> </w:t>
      </w:r>
      <w:r w:rsidR="00D12E73" w:rsidRPr="0020654C">
        <w:rPr>
          <w:rFonts w:ascii="Verdana" w:hAnsi="Verdana"/>
          <w:sz w:val="20"/>
          <w:szCs w:val="20"/>
          <w:lang w:val="en-US"/>
        </w:rPr>
        <w:t>warm</w:t>
      </w:r>
      <w:r w:rsidRPr="0020654C">
        <w:rPr>
          <w:rFonts w:ascii="Verdana" w:hAnsi="Verdana"/>
          <w:sz w:val="20"/>
          <w:szCs w:val="20"/>
          <w:lang w:val="en-US"/>
        </w:rPr>
        <w:t xml:space="preserve"> hospitality </w:t>
      </w:r>
      <w:r w:rsidR="00D12E73" w:rsidRPr="0020654C">
        <w:rPr>
          <w:rFonts w:ascii="Verdana" w:hAnsi="Verdana"/>
          <w:sz w:val="20"/>
          <w:szCs w:val="20"/>
          <w:lang w:val="en-US"/>
        </w:rPr>
        <w:t>as hosts of the meeting, and welcome UNICEF’s support for the consultations.</w:t>
      </w:r>
    </w:p>
    <w:p w:rsidR="00D865CF" w:rsidRPr="0020654C" w:rsidRDefault="00D865CF" w:rsidP="001552EB">
      <w:pPr>
        <w:spacing w:line="240" w:lineRule="auto"/>
        <w:rPr>
          <w:rFonts w:ascii="Verdana" w:hAnsi="Verdana"/>
          <w:sz w:val="20"/>
          <w:szCs w:val="20"/>
          <w:lang w:val="en-US"/>
        </w:rPr>
      </w:pPr>
    </w:p>
    <w:sectPr w:rsidR="00D865CF" w:rsidRPr="0020654C" w:rsidSect="00CB045C">
      <w:headerReference w:type="default" r:id="rId8"/>
      <w:pgSz w:w="11906" w:h="16838"/>
      <w:pgMar w:top="1440" w:right="1296"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A2" w:rsidRDefault="00CA15A2" w:rsidP="009F611E">
      <w:pPr>
        <w:spacing w:line="240" w:lineRule="auto"/>
      </w:pPr>
      <w:r>
        <w:separator/>
      </w:r>
    </w:p>
  </w:endnote>
  <w:endnote w:type="continuationSeparator" w:id="0">
    <w:p w:rsidR="00CA15A2" w:rsidRDefault="00CA15A2" w:rsidP="009F61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A2" w:rsidRDefault="00CA15A2" w:rsidP="009F611E">
      <w:pPr>
        <w:spacing w:line="240" w:lineRule="auto"/>
      </w:pPr>
      <w:r>
        <w:separator/>
      </w:r>
    </w:p>
  </w:footnote>
  <w:footnote w:type="continuationSeparator" w:id="0">
    <w:p w:rsidR="00CA15A2" w:rsidRDefault="00CA15A2" w:rsidP="009F61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002"/>
      <w:docPartObj>
        <w:docPartGallery w:val="Page Numbers (Top of Page)"/>
        <w:docPartUnique/>
      </w:docPartObj>
    </w:sdtPr>
    <w:sdtContent>
      <w:p w:rsidR="002E0EC8" w:rsidRDefault="009F790F">
        <w:pPr>
          <w:pStyle w:val="Header"/>
          <w:jc w:val="right"/>
        </w:pPr>
        <w:fldSimple w:instr=" PAGE   \* MERGEFORMAT ">
          <w:r w:rsidR="007E22D7">
            <w:rPr>
              <w:noProof/>
            </w:rPr>
            <w:t>5</w:t>
          </w:r>
        </w:fldSimple>
      </w:p>
    </w:sdtContent>
  </w:sdt>
  <w:p w:rsidR="00E874B9" w:rsidRDefault="00E874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025"/>
    <w:multiLevelType w:val="hybridMultilevel"/>
    <w:tmpl w:val="8C88B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C6931"/>
    <w:multiLevelType w:val="hybridMultilevel"/>
    <w:tmpl w:val="858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FC3"/>
    <w:multiLevelType w:val="hybridMultilevel"/>
    <w:tmpl w:val="7D360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0A62EB"/>
    <w:multiLevelType w:val="hybridMultilevel"/>
    <w:tmpl w:val="303E129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B501F"/>
    <w:multiLevelType w:val="hybridMultilevel"/>
    <w:tmpl w:val="06D4414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67C19"/>
    <w:multiLevelType w:val="hybridMultilevel"/>
    <w:tmpl w:val="F904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70E75"/>
    <w:multiLevelType w:val="hybridMultilevel"/>
    <w:tmpl w:val="B61A920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E0B3793"/>
    <w:multiLevelType w:val="hybridMultilevel"/>
    <w:tmpl w:val="A53ED9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FE37EC"/>
    <w:multiLevelType w:val="hybridMultilevel"/>
    <w:tmpl w:val="3B5E1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43B70"/>
    <w:multiLevelType w:val="hybridMultilevel"/>
    <w:tmpl w:val="22F8E3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4271DF8"/>
    <w:multiLevelType w:val="hybridMultilevel"/>
    <w:tmpl w:val="A29E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D6DA7"/>
    <w:multiLevelType w:val="hybridMultilevel"/>
    <w:tmpl w:val="CEA8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67492"/>
    <w:multiLevelType w:val="hybridMultilevel"/>
    <w:tmpl w:val="927C2A5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AF3C2B"/>
    <w:multiLevelType w:val="hybridMultilevel"/>
    <w:tmpl w:val="08A850F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4034F"/>
    <w:multiLevelType w:val="hybridMultilevel"/>
    <w:tmpl w:val="41D4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12A0F"/>
    <w:multiLevelType w:val="hybridMultilevel"/>
    <w:tmpl w:val="A0A2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C3AEF"/>
    <w:multiLevelType w:val="hybridMultilevel"/>
    <w:tmpl w:val="C7FEEB0E"/>
    <w:lvl w:ilvl="0" w:tplc="FFFFFFFF">
      <w:start w:val="1"/>
      <w:numFmt w:val="decimal"/>
      <w:lvlText w:val="%1."/>
      <w:lvlJc w:val="left"/>
      <w:pPr>
        <w:tabs>
          <w:tab w:val="num" w:pos="560"/>
        </w:tabs>
        <w:ind w:left="560" w:hanging="360"/>
      </w:pPr>
    </w:lvl>
    <w:lvl w:ilvl="1" w:tplc="04090019">
      <w:start w:val="1"/>
      <w:numFmt w:val="lowerLetter"/>
      <w:lvlText w:val="%2."/>
      <w:lvlJc w:val="left"/>
      <w:pPr>
        <w:tabs>
          <w:tab w:val="num" w:pos="1640"/>
        </w:tabs>
        <w:ind w:left="1640" w:hanging="360"/>
      </w:pPr>
    </w:lvl>
    <w:lvl w:ilvl="2" w:tplc="17C2E000">
      <w:start w:val="1"/>
      <w:numFmt w:val="lowerLetter"/>
      <w:lvlText w:val="%3)"/>
      <w:lvlJc w:val="left"/>
      <w:pPr>
        <w:tabs>
          <w:tab w:val="num" w:pos="2540"/>
        </w:tabs>
        <w:ind w:left="2540" w:hanging="360"/>
      </w:pPr>
      <w:rPr>
        <w:rFonts w:hint="default"/>
      </w:r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8"/>
  </w:num>
  <w:num w:numId="2">
    <w:abstractNumId w:val="16"/>
  </w:num>
  <w:num w:numId="3">
    <w:abstractNumId w:val="0"/>
  </w:num>
  <w:num w:numId="4">
    <w:abstractNumId w:val="15"/>
  </w:num>
  <w:num w:numId="5">
    <w:abstractNumId w:val="14"/>
  </w:num>
  <w:num w:numId="6">
    <w:abstractNumId w:val="10"/>
  </w:num>
  <w:num w:numId="7">
    <w:abstractNumId w:val="2"/>
  </w:num>
  <w:num w:numId="8">
    <w:abstractNumId w:val="11"/>
  </w:num>
  <w:num w:numId="9">
    <w:abstractNumId w:val="5"/>
  </w:num>
  <w:num w:numId="10">
    <w:abstractNumId w:val="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4"/>
  </w:num>
  <w:num w:numId="15">
    <w:abstractNumId w:val="13"/>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applyBreakingRules/>
  </w:compat>
  <w:rsids>
    <w:rsidRoot w:val="009F611E"/>
    <w:rsid w:val="000046E9"/>
    <w:rsid w:val="00013377"/>
    <w:rsid w:val="0001461F"/>
    <w:rsid w:val="000276B4"/>
    <w:rsid w:val="00034303"/>
    <w:rsid w:val="00042643"/>
    <w:rsid w:val="00065BC5"/>
    <w:rsid w:val="00065CEA"/>
    <w:rsid w:val="00071A10"/>
    <w:rsid w:val="00086ADF"/>
    <w:rsid w:val="000928AB"/>
    <w:rsid w:val="0009562D"/>
    <w:rsid w:val="000A6480"/>
    <w:rsid w:val="000A7181"/>
    <w:rsid w:val="000B3EC0"/>
    <w:rsid w:val="000C3012"/>
    <w:rsid w:val="000C508E"/>
    <w:rsid w:val="000D24E4"/>
    <w:rsid w:val="000D58E0"/>
    <w:rsid w:val="000D6C5F"/>
    <w:rsid w:val="000E3FB8"/>
    <w:rsid w:val="001031D9"/>
    <w:rsid w:val="001036E6"/>
    <w:rsid w:val="00110FC1"/>
    <w:rsid w:val="0012421B"/>
    <w:rsid w:val="00137731"/>
    <w:rsid w:val="00142D42"/>
    <w:rsid w:val="00150CCE"/>
    <w:rsid w:val="00152B98"/>
    <w:rsid w:val="001552EB"/>
    <w:rsid w:val="001556BB"/>
    <w:rsid w:val="001626D8"/>
    <w:rsid w:val="001726D1"/>
    <w:rsid w:val="00175D9B"/>
    <w:rsid w:val="00186E36"/>
    <w:rsid w:val="00197CC2"/>
    <w:rsid w:val="001A6E0B"/>
    <w:rsid w:val="001B4807"/>
    <w:rsid w:val="001B7F3B"/>
    <w:rsid w:val="001C1F21"/>
    <w:rsid w:val="001C529E"/>
    <w:rsid w:val="001E1747"/>
    <w:rsid w:val="001F789D"/>
    <w:rsid w:val="0020654C"/>
    <w:rsid w:val="00206D94"/>
    <w:rsid w:val="00207B96"/>
    <w:rsid w:val="0023171A"/>
    <w:rsid w:val="00233543"/>
    <w:rsid w:val="00233B16"/>
    <w:rsid w:val="0024497C"/>
    <w:rsid w:val="002607D7"/>
    <w:rsid w:val="00260854"/>
    <w:rsid w:val="00270BF1"/>
    <w:rsid w:val="00272887"/>
    <w:rsid w:val="00275961"/>
    <w:rsid w:val="0028669E"/>
    <w:rsid w:val="00291D35"/>
    <w:rsid w:val="002931B8"/>
    <w:rsid w:val="002A028C"/>
    <w:rsid w:val="002B6839"/>
    <w:rsid w:val="002C029D"/>
    <w:rsid w:val="002C07E7"/>
    <w:rsid w:val="002C4502"/>
    <w:rsid w:val="002D1F2B"/>
    <w:rsid w:val="002E0EC8"/>
    <w:rsid w:val="002E4620"/>
    <w:rsid w:val="002F102E"/>
    <w:rsid w:val="002F4EF6"/>
    <w:rsid w:val="002F5EC1"/>
    <w:rsid w:val="002F62D5"/>
    <w:rsid w:val="00327FCF"/>
    <w:rsid w:val="003344D2"/>
    <w:rsid w:val="003355A7"/>
    <w:rsid w:val="0033580B"/>
    <w:rsid w:val="00340B60"/>
    <w:rsid w:val="00351688"/>
    <w:rsid w:val="003551D5"/>
    <w:rsid w:val="00361338"/>
    <w:rsid w:val="00363A66"/>
    <w:rsid w:val="00370000"/>
    <w:rsid w:val="00373EE4"/>
    <w:rsid w:val="003845E1"/>
    <w:rsid w:val="003A33FA"/>
    <w:rsid w:val="003B29D2"/>
    <w:rsid w:val="003E16BA"/>
    <w:rsid w:val="003E1A29"/>
    <w:rsid w:val="003E1BF8"/>
    <w:rsid w:val="003E4266"/>
    <w:rsid w:val="003E633B"/>
    <w:rsid w:val="003F4D7E"/>
    <w:rsid w:val="003F7773"/>
    <w:rsid w:val="00405EB0"/>
    <w:rsid w:val="00411D1D"/>
    <w:rsid w:val="00416641"/>
    <w:rsid w:val="00420767"/>
    <w:rsid w:val="004221C7"/>
    <w:rsid w:val="004224DE"/>
    <w:rsid w:val="00424FFE"/>
    <w:rsid w:val="0043124F"/>
    <w:rsid w:val="004318B3"/>
    <w:rsid w:val="00441F1C"/>
    <w:rsid w:val="004445F6"/>
    <w:rsid w:val="00447DD1"/>
    <w:rsid w:val="00453F4A"/>
    <w:rsid w:val="0045460E"/>
    <w:rsid w:val="0045509F"/>
    <w:rsid w:val="00457FBB"/>
    <w:rsid w:val="00471998"/>
    <w:rsid w:val="004819AF"/>
    <w:rsid w:val="00483426"/>
    <w:rsid w:val="00491A52"/>
    <w:rsid w:val="0049607D"/>
    <w:rsid w:val="004A1BC2"/>
    <w:rsid w:val="004A2B38"/>
    <w:rsid w:val="004A2CFB"/>
    <w:rsid w:val="004A324B"/>
    <w:rsid w:val="004C3340"/>
    <w:rsid w:val="004D1774"/>
    <w:rsid w:val="00503780"/>
    <w:rsid w:val="00510722"/>
    <w:rsid w:val="005217D3"/>
    <w:rsid w:val="00556767"/>
    <w:rsid w:val="0056123F"/>
    <w:rsid w:val="00584032"/>
    <w:rsid w:val="00584D94"/>
    <w:rsid w:val="005850C9"/>
    <w:rsid w:val="005870F3"/>
    <w:rsid w:val="005A3A4F"/>
    <w:rsid w:val="005B0A73"/>
    <w:rsid w:val="005B1F70"/>
    <w:rsid w:val="005C67BA"/>
    <w:rsid w:val="005D16F0"/>
    <w:rsid w:val="005D349E"/>
    <w:rsid w:val="005D59BA"/>
    <w:rsid w:val="005E59F2"/>
    <w:rsid w:val="00621B12"/>
    <w:rsid w:val="006223B6"/>
    <w:rsid w:val="006226E5"/>
    <w:rsid w:val="00627196"/>
    <w:rsid w:val="0063517B"/>
    <w:rsid w:val="0067640E"/>
    <w:rsid w:val="00686B3A"/>
    <w:rsid w:val="00691506"/>
    <w:rsid w:val="006B0986"/>
    <w:rsid w:val="006C25FE"/>
    <w:rsid w:val="006F13C0"/>
    <w:rsid w:val="00711D2B"/>
    <w:rsid w:val="0071529A"/>
    <w:rsid w:val="007338D2"/>
    <w:rsid w:val="00737851"/>
    <w:rsid w:val="0074423F"/>
    <w:rsid w:val="007474A0"/>
    <w:rsid w:val="007502A5"/>
    <w:rsid w:val="0075618B"/>
    <w:rsid w:val="00756217"/>
    <w:rsid w:val="00757723"/>
    <w:rsid w:val="00771BA3"/>
    <w:rsid w:val="00791BA9"/>
    <w:rsid w:val="007921E2"/>
    <w:rsid w:val="00793A47"/>
    <w:rsid w:val="0079590D"/>
    <w:rsid w:val="007B7DAA"/>
    <w:rsid w:val="007E22D7"/>
    <w:rsid w:val="007E515B"/>
    <w:rsid w:val="007E52C3"/>
    <w:rsid w:val="007F0054"/>
    <w:rsid w:val="008036C9"/>
    <w:rsid w:val="00805585"/>
    <w:rsid w:val="00820A7B"/>
    <w:rsid w:val="008325D4"/>
    <w:rsid w:val="00842BDB"/>
    <w:rsid w:val="00847026"/>
    <w:rsid w:val="00866D46"/>
    <w:rsid w:val="008738E5"/>
    <w:rsid w:val="00881D18"/>
    <w:rsid w:val="008906A4"/>
    <w:rsid w:val="008A5369"/>
    <w:rsid w:val="008B26B5"/>
    <w:rsid w:val="008D519D"/>
    <w:rsid w:val="008E1AAB"/>
    <w:rsid w:val="00902F00"/>
    <w:rsid w:val="00906E0F"/>
    <w:rsid w:val="00907EC4"/>
    <w:rsid w:val="0093583E"/>
    <w:rsid w:val="009412BF"/>
    <w:rsid w:val="0094172F"/>
    <w:rsid w:val="009479FC"/>
    <w:rsid w:val="009747CF"/>
    <w:rsid w:val="00977262"/>
    <w:rsid w:val="00997FF4"/>
    <w:rsid w:val="009A6BF9"/>
    <w:rsid w:val="009B6100"/>
    <w:rsid w:val="009C4CF3"/>
    <w:rsid w:val="009C7B0C"/>
    <w:rsid w:val="009E08E1"/>
    <w:rsid w:val="009E1B59"/>
    <w:rsid w:val="009E664C"/>
    <w:rsid w:val="009F21BA"/>
    <w:rsid w:val="009F3DC2"/>
    <w:rsid w:val="009F611E"/>
    <w:rsid w:val="009F790F"/>
    <w:rsid w:val="00A011F7"/>
    <w:rsid w:val="00A01D25"/>
    <w:rsid w:val="00A01FB3"/>
    <w:rsid w:val="00A01FC1"/>
    <w:rsid w:val="00A0236D"/>
    <w:rsid w:val="00A034AC"/>
    <w:rsid w:val="00A114BC"/>
    <w:rsid w:val="00A20381"/>
    <w:rsid w:val="00A2248B"/>
    <w:rsid w:val="00A41F49"/>
    <w:rsid w:val="00A44241"/>
    <w:rsid w:val="00A55DED"/>
    <w:rsid w:val="00A60F43"/>
    <w:rsid w:val="00A80574"/>
    <w:rsid w:val="00A91BD9"/>
    <w:rsid w:val="00AA0192"/>
    <w:rsid w:val="00AD559E"/>
    <w:rsid w:val="00AD70B0"/>
    <w:rsid w:val="00AE0200"/>
    <w:rsid w:val="00B05AC3"/>
    <w:rsid w:val="00B250E4"/>
    <w:rsid w:val="00B32219"/>
    <w:rsid w:val="00B43A63"/>
    <w:rsid w:val="00B4537E"/>
    <w:rsid w:val="00B45399"/>
    <w:rsid w:val="00B6467E"/>
    <w:rsid w:val="00B73D1A"/>
    <w:rsid w:val="00B7725A"/>
    <w:rsid w:val="00B84649"/>
    <w:rsid w:val="00B84EEE"/>
    <w:rsid w:val="00B87AD2"/>
    <w:rsid w:val="00B90460"/>
    <w:rsid w:val="00B97A81"/>
    <w:rsid w:val="00BA6D21"/>
    <w:rsid w:val="00BB250A"/>
    <w:rsid w:val="00BC1CB7"/>
    <w:rsid w:val="00BD0889"/>
    <w:rsid w:val="00BD0EE0"/>
    <w:rsid w:val="00BD1F5E"/>
    <w:rsid w:val="00BD3E01"/>
    <w:rsid w:val="00BE6A86"/>
    <w:rsid w:val="00BF133A"/>
    <w:rsid w:val="00BF267D"/>
    <w:rsid w:val="00BF37A0"/>
    <w:rsid w:val="00BF469B"/>
    <w:rsid w:val="00BF6042"/>
    <w:rsid w:val="00BF6EDF"/>
    <w:rsid w:val="00C129E4"/>
    <w:rsid w:val="00C20AEE"/>
    <w:rsid w:val="00C21510"/>
    <w:rsid w:val="00C23664"/>
    <w:rsid w:val="00C23B40"/>
    <w:rsid w:val="00C32074"/>
    <w:rsid w:val="00C34A93"/>
    <w:rsid w:val="00C361B2"/>
    <w:rsid w:val="00C44B28"/>
    <w:rsid w:val="00C47581"/>
    <w:rsid w:val="00C8584F"/>
    <w:rsid w:val="00C92F4D"/>
    <w:rsid w:val="00CA15A2"/>
    <w:rsid w:val="00CB045C"/>
    <w:rsid w:val="00CC2BFC"/>
    <w:rsid w:val="00CC3578"/>
    <w:rsid w:val="00CC3D14"/>
    <w:rsid w:val="00CC40AC"/>
    <w:rsid w:val="00CD11EF"/>
    <w:rsid w:val="00CD442E"/>
    <w:rsid w:val="00CF4F6A"/>
    <w:rsid w:val="00D029BC"/>
    <w:rsid w:val="00D04D90"/>
    <w:rsid w:val="00D12E73"/>
    <w:rsid w:val="00D222B2"/>
    <w:rsid w:val="00D34EE4"/>
    <w:rsid w:val="00D36E5E"/>
    <w:rsid w:val="00D43073"/>
    <w:rsid w:val="00D60F44"/>
    <w:rsid w:val="00D859BA"/>
    <w:rsid w:val="00D865CF"/>
    <w:rsid w:val="00DB075D"/>
    <w:rsid w:val="00DB1C2B"/>
    <w:rsid w:val="00DC6C11"/>
    <w:rsid w:val="00DE4F57"/>
    <w:rsid w:val="00DF1C86"/>
    <w:rsid w:val="00DF4873"/>
    <w:rsid w:val="00E11073"/>
    <w:rsid w:val="00E137AC"/>
    <w:rsid w:val="00E150F1"/>
    <w:rsid w:val="00E263CB"/>
    <w:rsid w:val="00E402C4"/>
    <w:rsid w:val="00E44637"/>
    <w:rsid w:val="00E52C66"/>
    <w:rsid w:val="00E56E95"/>
    <w:rsid w:val="00E874B9"/>
    <w:rsid w:val="00EA7302"/>
    <w:rsid w:val="00EB7426"/>
    <w:rsid w:val="00EC0B20"/>
    <w:rsid w:val="00F05290"/>
    <w:rsid w:val="00F3550A"/>
    <w:rsid w:val="00F53CFD"/>
    <w:rsid w:val="00F53EF5"/>
    <w:rsid w:val="00F56EDA"/>
    <w:rsid w:val="00F7208B"/>
    <w:rsid w:val="00F72796"/>
    <w:rsid w:val="00F7359D"/>
    <w:rsid w:val="00F73870"/>
    <w:rsid w:val="00F77076"/>
    <w:rsid w:val="00F83C39"/>
    <w:rsid w:val="00F95C9C"/>
    <w:rsid w:val="00FB511A"/>
    <w:rsid w:val="00FC15EB"/>
    <w:rsid w:val="00FE2B82"/>
    <w:rsid w:val="00FE31AF"/>
    <w:rsid w:val="00FE497D"/>
    <w:rsid w:val="00FF0DB2"/>
    <w:rsid w:val="00FF1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2E"/>
    <w:pPr>
      <w:spacing w:after="0"/>
    </w:pPr>
  </w:style>
  <w:style w:type="paragraph" w:styleId="Heading1">
    <w:name w:val="heading 1"/>
    <w:basedOn w:val="Normal"/>
    <w:next w:val="Normal"/>
    <w:link w:val="Heading1Char"/>
    <w:uiPriority w:val="9"/>
    <w:qFormat/>
    <w:rsid w:val="003B2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D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F611E"/>
    <w:pPr>
      <w:tabs>
        <w:tab w:val="center" w:pos="4680"/>
        <w:tab w:val="right" w:pos="9360"/>
      </w:tabs>
      <w:spacing w:line="240" w:lineRule="auto"/>
    </w:pPr>
  </w:style>
  <w:style w:type="character" w:customStyle="1" w:styleId="HeaderChar">
    <w:name w:val="Header Char"/>
    <w:basedOn w:val="DefaultParagraphFont"/>
    <w:link w:val="Header"/>
    <w:uiPriority w:val="99"/>
    <w:rsid w:val="009F611E"/>
  </w:style>
  <w:style w:type="paragraph" w:styleId="Footer">
    <w:name w:val="footer"/>
    <w:basedOn w:val="Normal"/>
    <w:link w:val="FooterChar"/>
    <w:uiPriority w:val="99"/>
    <w:semiHidden/>
    <w:unhideWhenUsed/>
    <w:rsid w:val="009F611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F611E"/>
  </w:style>
  <w:style w:type="paragraph" w:styleId="ListParagraph">
    <w:name w:val="List Paragraph"/>
    <w:basedOn w:val="Normal"/>
    <w:uiPriority w:val="99"/>
    <w:qFormat/>
    <w:rsid w:val="009F611E"/>
    <w:pPr>
      <w:ind w:left="720"/>
      <w:contextualSpacing/>
    </w:pPr>
  </w:style>
  <w:style w:type="paragraph" w:styleId="BalloonText">
    <w:name w:val="Balloon Text"/>
    <w:basedOn w:val="Normal"/>
    <w:link w:val="BalloonTextChar"/>
    <w:uiPriority w:val="99"/>
    <w:semiHidden/>
    <w:unhideWhenUsed/>
    <w:rsid w:val="00E150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0F1"/>
    <w:rPr>
      <w:rFonts w:ascii="Tahoma" w:hAnsi="Tahoma" w:cs="Tahoma"/>
      <w:sz w:val="16"/>
      <w:szCs w:val="16"/>
    </w:rPr>
  </w:style>
  <w:style w:type="character" w:styleId="CommentReference">
    <w:name w:val="annotation reference"/>
    <w:basedOn w:val="DefaultParagraphFont"/>
    <w:uiPriority w:val="99"/>
    <w:semiHidden/>
    <w:unhideWhenUsed/>
    <w:rsid w:val="00E150F1"/>
    <w:rPr>
      <w:sz w:val="16"/>
      <w:szCs w:val="16"/>
    </w:rPr>
  </w:style>
  <w:style w:type="paragraph" w:styleId="CommentText">
    <w:name w:val="annotation text"/>
    <w:basedOn w:val="Normal"/>
    <w:link w:val="CommentTextChar"/>
    <w:uiPriority w:val="99"/>
    <w:unhideWhenUsed/>
    <w:rsid w:val="00E150F1"/>
    <w:pPr>
      <w:spacing w:line="240" w:lineRule="auto"/>
    </w:pPr>
    <w:rPr>
      <w:sz w:val="20"/>
      <w:szCs w:val="20"/>
    </w:rPr>
  </w:style>
  <w:style w:type="character" w:customStyle="1" w:styleId="CommentTextChar">
    <w:name w:val="Comment Text Char"/>
    <w:basedOn w:val="DefaultParagraphFont"/>
    <w:link w:val="CommentText"/>
    <w:uiPriority w:val="99"/>
    <w:rsid w:val="00E150F1"/>
    <w:rPr>
      <w:sz w:val="20"/>
      <w:szCs w:val="20"/>
    </w:rPr>
  </w:style>
  <w:style w:type="paragraph" w:styleId="CommentSubject">
    <w:name w:val="annotation subject"/>
    <w:basedOn w:val="CommentText"/>
    <w:next w:val="CommentText"/>
    <w:link w:val="CommentSubjectChar"/>
    <w:uiPriority w:val="99"/>
    <w:semiHidden/>
    <w:unhideWhenUsed/>
    <w:rsid w:val="00E150F1"/>
    <w:rPr>
      <w:b/>
      <w:bCs/>
    </w:rPr>
  </w:style>
  <w:style w:type="character" w:customStyle="1" w:styleId="CommentSubjectChar">
    <w:name w:val="Comment Subject Char"/>
    <w:basedOn w:val="CommentTextChar"/>
    <w:link w:val="CommentSubject"/>
    <w:uiPriority w:val="99"/>
    <w:semiHidden/>
    <w:rsid w:val="00E150F1"/>
    <w:rPr>
      <w:b/>
      <w:bCs/>
    </w:rPr>
  </w:style>
  <w:style w:type="paragraph" w:styleId="NormalWeb">
    <w:name w:val="Normal (Web)"/>
    <w:basedOn w:val="Normal"/>
    <w:uiPriority w:val="99"/>
    <w:unhideWhenUsed/>
    <w:rsid w:val="008B26B5"/>
    <w:pPr>
      <w:spacing w:before="100" w:beforeAutospacing="1" w:after="100" w:afterAutospacing="1" w:line="240" w:lineRule="auto"/>
    </w:pPr>
    <w:rPr>
      <w:rFonts w:ascii="Verdana" w:eastAsia="Times New Roman" w:hAnsi="Verdana"/>
      <w:color w:val="555555"/>
      <w:sz w:val="15"/>
      <w:szCs w:val="15"/>
      <w:lang w:val="en-US"/>
    </w:rPr>
  </w:style>
  <w:style w:type="paragraph" w:styleId="FootnoteText">
    <w:name w:val="footnote text"/>
    <w:basedOn w:val="Normal"/>
    <w:link w:val="FootnoteTextChar"/>
    <w:uiPriority w:val="99"/>
    <w:semiHidden/>
    <w:unhideWhenUsed/>
    <w:rsid w:val="00F56EDA"/>
    <w:pPr>
      <w:spacing w:line="240" w:lineRule="auto"/>
    </w:pPr>
    <w:rPr>
      <w:sz w:val="20"/>
      <w:szCs w:val="20"/>
    </w:rPr>
  </w:style>
  <w:style w:type="character" w:customStyle="1" w:styleId="FootnoteTextChar">
    <w:name w:val="Footnote Text Char"/>
    <w:basedOn w:val="DefaultParagraphFont"/>
    <w:link w:val="FootnoteText"/>
    <w:uiPriority w:val="99"/>
    <w:semiHidden/>
    <w:rsid w:val="00F56EDA"/>
    <w:rPr>
      <w:sz w:val="20"/>
      <w:szCs w:val="20"/>
    </w:rPr>
  </w:style>
  <w:style w:type="character" w:styleId="FootnoteReference">
    <w:name w:val="footnote reference"/>
    <w:basedOn w:val="DefaultParagraphFont"/>
    <w:uiPriority w:val="99"/>
    <w:semiHidden/>
    <w:unhideWhenUsed/>
    <w:rsid w:val="00F56EDA"/>
    <w:rPr>
      <w:vertAlign w:val="superscript"/>
    </w:rPr>
  </w:style>
  <w:style w:type="paragraph" w:styleId="EndnoteText">
    <w:name w:val="endnote text"/>
    <w:basedOn w:val="Normal"/>
    <w:link w:val="EndnoteTextChar"/>
    <w:uiPriority w:val="99"/>
    <w:semiHidden/>
    <w:unhideWhenUsed/>
    <w:rsid w:val="00C23664"/>
    <w:pPr>
      <w:spacing w:line="240" w:lineRule="auto"/>
    </w:pPr>
    <w:rPr>
      <w:sz w:val="20"/>
      <w:szCs w:val="20"/>
    </w:rPr>
  </w:style>
  <w:style w:type="character" w:customStyle="1" w:styleId="EndnoteTextChar">
    <w:name w:val="Endnote Text Char"/>
    <w:basedOn w:val="DefaultParagraphFont"/>
    <w:link w:val="EndnoteText"/>
    <w:uiPriority w:val="99"/>
    <w:semiHidden/>
    <w:rsid w:val="00C23664"/>
    <w:rPr>
      <w:sz w:val="20"/>
      <w:szCs w:val="20"/>
    </w:rPr>
  </w:style>
  <w:style w:type="character" w:styleId="EndnoteReference">
    <w:name w:val="endnote reference"/>
    <w:basedOn w:val="DefaultParagraphFont"/>
    <w:uiPriority w:val="99"/>
    <w:semiHidden/>
    <w:unhideWhenUsed/>
    <w:rsid w:val="00C23664"/>
    <w:rPr>
      <w:vertAlign w:val="superscript"/>
    </w:rPr>
  </w:style>
</w:styles>
</file>

<file path=word/webSettings.xml><?xml version="1.0" encoding="utf-8"?>
<w:webSettings xmlns:r="http://schemas.openxmlformats.org/officeDocument/2006/relationships" xmlns:w="http://schemas.openxmlformats.org/wordprocessingml/2006/main">
  <w:divs>
    <w:div w:id="2784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81E1-3AB5-47F9-B812-6148BDF3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2766</Words>
  <Characters>15772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 Williams</dc:creator>
  <cp:keywords/>
  <dc:description/>
  <cp:lastModifiedBy>UNICEF</cp:lastModifiedBy>
  <cp:revision>2</cp:revision>
  <cp:lastPrinted>2010-11-15T15:34:00Z</cp:lastPrinted>
  <dcterms:created xsi:type="dcterms:W3CDTF">2010-11-15T15:37:00Z</dcterms:created>
  <dcterms:modified xsi:type="dcterms:W3CDTF">2010-11-15T15:37:00Z</dcterms:modified>
</cp:coreProperties>
</file>