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17449" w14:textId="6DA63837" w:rsidR="00CA2CAD" w:rsidRPr="00426496" w:rsidRDefault="00E44955" w:rsidP="00CA2CAD">
      <w:pPr>
        <w:spacing w:after="120"/>
        <w:rPr>
          <w:b/>
          <w:sz w:val="48"/>
          <w:szCs w:val="48"/>
        </w:rPr>
      </w:pPr>
      <w:bookmarkStart w:id="0" w:name="_Toc197483692"/>
      <w:r>
        <w:rPr>
          <w:noProof/>
          <w:lang w:val="en-US"/>
        </w:rPr>
        <w:drawing>
          <wp:anchor distT="0" distB="0" distL="114300" distR="114300" simplePos="0" relativeHeight="251657728" behindDoc="0" locked="0" layoutInCell="1" allowOverlap="1" wp14:anchorId="52E16521" wp14:editId="33736995">
            <wp:simplePos x="0" y="0"/>
            <wp:positionH relativeFrom="margin">
              <wp:align>right</wp:align>
            </wp:positionH>
            <wp:positionV relativeFrom="margin">
              <wp:align>top</wp:align>
            </wp:positionV>
            <wp:extent cx="1434465" cy="1348105"/>
            <wp:effectExtent l="0" t="0" r="0" b="0"/>
            <wp:wrapSquare wrapText="bothSides"/>
            <wp:docPr id="4" name="Picture 1" descr="Description: Description: Description: Description: Description: Description: Description: Description: Description: Description: Globa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Global Initiativ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4465" cy="1348105"/>
                    </a:xfrm>
                    <a:prstGeom prst="rect">
                      <a:avLst/>
                    </a:prstGeom>
                    <a:noFill/>
                  </pic:spPr>
                </pic:pic>
              </a:graphicData>
            </a:graphic>
            <wp14:sizeRelH relativeFrom="page">
              <wp14:pctWidth>0</wp14:pctWidth>
            </wp14:sizeRelH>
            <wp14:sizeRelV relativeFrom="page">
              <wp14:pctHeight>0</wp14:pctHeight>
            </wp14:sizeRelV>
          </wp:anchor>
        </w:drawing>
      </w:r>
      <w:r w:rsidR="00CA2CAD" w:rsidRPr="00426496">
        <w:rPr>
          <w:b/>
          <w:sz w:val="48"/>
          <w:szCs w:val="48"/>
        </w:rPr>
        <w:t>Corporal puni</w:t>
      </w:r>
      <w:r w:rsidR="00CA2CAD">
        <w:rPr>
          <w:b/>
          <w:sz w:val="48"/>
          <w:szCs w:val="48"/>
        </w:rPr>
        <w:t>shment of children in San Marino</w:t>
      </w:r>
    </w:p>
    <w:p w14:paraId="6906F16E" w14:textId="693DE752" w:rsidR="00CA2CAD" w:rsidRPr="00426496" w:rsidRDefault="00CA2CAD" w:rsidP="00CA2CAD">
      <w:pPr>
        <w:spacing w:after="120"/>
        <w:rPr>
          <w:sz w:val="28"/>
          <w:szCs w:val="28"/>
        </w:rPr>
      </w:pPr>
      <w:r w:rsidRPr="00426496">
        <w:rPr>
          <w:b/>
          <w:szCs w:val="28"/>
        </w:rPr>
        <w:t>Report prepared by the Global Initiative to End All Corporal Punishment of Children</w:t>
      </w:r>
      <w:r>
        <w:rPr>
          <w:b/>
          <w:szCs w:val="28"/>
        </w:rPr>
        <w:t xml:space="preserve"> (</w:t>
      </w:r>
      <w:hyperlink r:id="rId13" w:history="1">
        <w:r w:rsidRPr="00F7472E">
          <w:rPr>
            <w:rStyle w:val="Hyperlink"/>
            <w:rFonts w:eastAsia="MS Gothic"/>
            <w:b/>
            <w:szCs w:val="28"/>
          </w:rPr>
          <w:t>www.endcorporalpunishment.org</w:t>
        </w:r>
      </w:hyperlink>
      <w:r>
        <w:rPr>
          <w:b/>
          <w:szCs w:val="28"/>
        </w:rPr>
        <w:t xml:space="preserve">), </w:t>
      </w:r>
      <w:r w:rsidRPr="00426496">
        <w:rPr>
          <w:b/>
          <w:szCs w:val="28"/>
        </w:rPr>
        <w:t xml:space="preserve">last updated </w:t>
      </w:r>
      <w:r w:rsidR="00AE3BC1">
        <w:rPr>
          <w:b/>
          <w:szCs w:val="28"/>
        </w:rPr>
        <w:t>November</w:t>
      </w:r>
      <w:r w:rsidRPr="00426496">
        <w:rPr>
          <w:b/>
          <w:szCs w:val="28"/>
        </w:rPr>
        <w:t xml:space="preserve"> 2014</w:t>
      </w:r>
    </w:p>
    <w:p w14:paraId="4A68EBCB" w14:textId="77777777" w:rsidR="00CA2CAD" w:rsidRPr="00426496" w:rsidRDefault="00CA2CAD" w:rsidP="00CA2CAD">
      <w:pPr>
        <w:pStyle w:val="BodyText1"/>
        <w:tabs>
          <w:tab w:val="left" w:pos="8244"/>
          <w:tab w:val="left" w:pos="9160"/>
          <w:tab w:val="left" w:pos="10076"/>
          <w:tab w:val="left" w:pos="10992"/>
          <w:tab w:val="left" w:pos="11908"/>
          <w:tab w:val="left" w:pos="12824"/>
          <w:tab w:val="left" w:pos="13740"/>
          <w:tab w:val="left" w:pos="14656"/>
        </w:tabs>
        <w:spacing w:after="120"/>
      </w:pPr>
    </w:p>
    <w:p w14:paraId="362A94A0" w14:textId="77777777" w:rsidR="00CA2CAD" w:rsidRPr="00426496" w:rsidRDefault="00CA2CAD" w:rsidP="00CA2CAD">
      <w:pPr>
        <w:pStyle w:val="BodyText1"/>
        <w:tabs>
          <w:tab w:val="left" w:pos="8244"/>
          <w:tab w:val="left" w:pos="9160"/>
          <w:tab w:val="left" w:pos="10076"/>
          <w:tab w:val="left" w:pos="10992"/>
          <w:tab w:val="left" w:pos="11908"/>
          <w:tab w:val="left" w:pos="12824"/>
          <w:tab w:val="left" w:pos="13740"/>
          <w:tab w:val="left" w:pos="14656"/>
        </w:tabs>
        <w:spacing w:after="120"/>
        <w:rPr>
          <w:b/>
        </w:rPr>
      </w:pPr>
      <w:r w:rsidRPr="00426496">
        <w:rPr>
          <w:b/>
        </w:rPr>
        <w:t>Child population</w:t>
      </w:r>
    </w:p>
    <w:p w14:paraId="3B5E0098" w14:textId="626F052B" w:rsidR="008C6892" w:rsidRDefault="00AE3BC1" w:rsidP="003D2210">
      <w:pPr>
        <w:pStyle w:val="BodyText1"/>
        <w:tabs>
          <w:tab w:val="left" w:pos="8244"/>
          <w:tab w:val="left" w:pos="9160"/>
          <w:tab w:val="left" w:pos="10076"/>
          <w:tab w:val="left" w:pos="10992"/>
          <w:tab w:val="left" w:pos="11908"/>
          <w:tab w:val="left" w:pos="12824"/>
          <w:tab w:val="left" w:pos="13740"/>
          <w:tab w:val="left" w:pos="14656"/>
        </w:tabs>
        <w:spacing w:after="120"/>
      </w:pPr>
      <w:r>
        <w:t>6,000 (UNICEF, 2012</w:t>
      </w:r>
      <w:r w:rsidR="008C6892" w:rsidRPr="003D2210">
        <w:t>)</w:t>
      </w:r>
    </w:p>
    <w:p w14:paraId="51E9D6F2" w14:textId="77777777" w:rsidR="00EF5020" w:rsidRPr="00035946" w:rsidRDefault="00EF5020" w:rsidP="003D2210">
      <w:pPr>
        <w:pStyle w:val="BodyText1"/>
        <w:tabs>
          <w:tab w:val="left" w:pos="8244"/>
          <w:tab w:val="left" w:pos="9160"/>
          <w:tab w:val="left" w:pos="10076"/>
          <w:tab w:val="left" w:pos="10992"/>
          <w:tab w:val="left" w:pos="11908"/>
          <w:tab w:val="left" w:pos="12824"/>
          <w:tab w:val="left" w:pos="13740"/>
          <w:tab w:val="left" w:pos="14656"/>
        </w:tabs>
        <w:spacing w:after="120"/>
      </w:pPr>
    </w:p>
    <w:p w14:paraId="3B5E0099" w14:textId="77777777" w:rsidR="00BA270B" w:rsidRPr="00CA2CAD" w:rsidRDefault="00BA270B" w:rsidP="00CA2CAD">
      <w:pPr>
        <w:pStyle w:val="Heading1"/>
        <w:pBdr>
          <w:top w:val="single" w:sz="4" w:space="1" w:color="auto"/>
          <w:left w:val="single" w:sz="4" w:space="4" w:color="auto"/>
          <w:bottom w:val="single" w:sz="4" w:space="1" w:color="auto"/>
          <w:right w:val="single" w:sz="4" w:space="4" w:color="auto"/>
        </w:pBdr>
        <w:spacing w:before="120" w:after="120"/>
        <w:rPr>
          <w:sz w:val="32"/>
          <w:szCs w:val="32"/>
        </w:rPr>
      </w:pPr>
      <w:bookmarkStart w:id="1" w:name="_Toc197483693"/>
      <w:bookmarkEnd w:id="0"/>
      <w:r w:rsidRPr="00CA2CAD">
        <w:rPr>
          <w:sz w:val="32"/>
          <w:szCs w:val="32"/>
        </w:rPr>
        <w:t>Summary of necessary legal re</w:t>
      </w:r>
      <w:r w:rsidR="00112884" w:rsidRPr="00CA2CAD">
        <w:rPr>
          <w:sz w:val="32"/>
          <w:szCs w:val="32"/>
        </w:rPr>
        <w:t>form to achieve full prohibition</w:t>
      </w:r>
    </w:p>
    <w:p w14:paraId="3B5E00A2" w14:textId="139FCF8E" w:rsidR="004D7848" w:rsidRPr="003D2210" w:rsidRDefault="00AE3BC1" w:rsidP="00CA2CAD">
      <w:pPr>
        <w:pBdr>
          <w:top w:val="single" w:sz="4" w:space="1" w:color="auto"/>
          <w:left w:val="single" w:sz="4" w:space="4" w:color="auto"/>
          <w:bottom w:val="single" w:sz="4" w:space="1" w:color="auto"/>
          <w:right w:val="single" w:sz="4" w:space="4" w:color="auto"/>
        </w:pBdr>
        <w:spacing w:before="120" w:after="120"/>
      </w:pPr>
      <w:r>
        <w:rPr>
          <w:szCs w:val="28"/>
        </w:rPr>
        <w:t>Law reform has been achieved. Corporal punishment is prohibited in all settings, including the home.</w:t>
      </w:r>
      <w:bookmarkEnd w:id="1"/>
    </w:p>
    <w:p w14:paraId="3B5E00A5" w14:textId="77777777" w:rsidR="00BA270B" w:rsidRDefault="00BA270B" w:rsidP="00CA2CAD">
      <w:pPr>
        <w:pStyle w:val="BodyText1"/>
        <w:tabs>
          <w:tab w:val="left" w:pos="8244"/>
          <w:tab w:val="left" w:pos="9160"/>
          <w:tab w:val="left" w:pos="10076"/>
          <w:tab w:val="left" w:pos="10992"/>
          <w:tab w:val="left" w:pos="11908"/>
          <w:tab w:val="left" w:pos="12824"/>
          <w:tab w:val="left" w:pos="13740"/>
          <w:tab w:val="left" w:pos="14656"/>
        </w:tabs>
        <w:spacing w:after="120"/>
        <w:rPr>
          <w:b/>
        </w:rPr>
      </w:pPr>
    </w:p>
    <w:p w14:paraId="5DDAEE64" w14:textId="32F849FF" w:rsidR="00CA2CAD" w:rsidRPr="00CA2CAD" w:rsidRDefault="00CA2CAD" w:rsidP="00CA2CAD">
      <w:pPr>
        <w:pStyle w:val="Heading1"/>
        <w:spacing w:after="120"/>
        <w:rPr>
          <w:sz w:val="32"/>
          <w:u w:val="single"/>
        </w:rPr>
      </w:pPr>
      <w:r w:rsidRPr="00CA2CAD">
        <w:rPr>
          <w:sz w:val="32"/>
          <w:u w:val="single"/>
        </w:rPr>
        <w:t>Detailed country report</w:t>
      </w:r>
    </w:p>
    <w:p w14:paraId="3B5E00A6" w14:textId="584EDDF7" w:rsidR="00BA270B" w:rsidRPr="003D2210" w:rsidRDefault="00AE3BC1" w:rsidP="003D2210">
      <w:pPr>
        <w:pStyle w:val="BodyText1"/>
        <w:tabs>
          <w:tab w:val="left" w:pos="8244"/>
          <w:tab w:val="left" w:pos="9160"/>
          <w:tab w:val="left" w:pos="10076"/>
          <w:tab w:val="left" w:pos="10992"/>
          <w:tab w:val="left" w:pos="11908"/>
          <w:tab w:val="left" w:pos="12824"/>
          <w:tab w:val="left" w:pos="13740"/>
          <w:tab w:val="left" w:pos="14656"/>
        </w:tabs>
        <w:spacing w:after="120"/>
        <w:outlineLvl w:val="1"/>
        <w:rPr>
          <w:b/>
          <w:sz w:val="28"/>
          <w:szCs w:val="28"/>
        </w:rPr>
      </w:pPr>
      <w:r>
        <w:rPr>
          <w:b/>
          <w:sz w:val="28"/>
          <w:szCs w:val="28"/>
        </w:rPr>
        <w:t>Prohibition</w:t>
      </w:r>
      <w:r w:rsidR="00BA270B" w:rsidRPr="003D2210">
        <w:rPr>
          <w:b/>
          <w:sz w:val="28"/>
          <w:szCs w:val="28"/>
        </w:rPr>
        <w:t xml:space="preserve"> of corporal punishment</w:t>
      </w:r>
    </w:p>
    <w:p w14:paraId="3B5E00A7" w14:textId="34A49689" w:rsidR="002858FB" w:rsidRPr="003D2210" w:rsidRDefault="002858FB" w:rsidP="003D2210">
      <w:pPr>
        <w:pStyle w:val="BodyText1"/>
        <w:tabs>
          <w:tab w:val="left" w:pos="8244"/>
          <w:tab w:val="left" w:pos="9160"/>
          <w:tab w:val="left" w:pos="10076"/>
          <w:tab w:val="left" w:pos="10992"/>
          <w:tab w:val="left" w:pos="11908"/>
          <w:tab w:val="left" w:pos="12824"/>
          <w:tab w:val="left" w:pos="13740"/>
          <w:tab w:val="left" w:pos="14656"/>
        </w:tabs>
        <w:spacing w:after="120"/>
        <w:outlineLvl w:val="2"/>
        <w:rPr>
          <w:b/>
        </w:rPr>
      </w:pPr>
      <w:r w:rsidRPr="003D2210">
        <w:rPr>
          <w:b/>
        </w:rPr>
        <w:t>Home</w:t>
      </w:r>
    </w:p>
    <w:p w14:paraId="4F2F86BD" w14:textId="285C4CC9" w:rsidR="00AE3BC1" w:rsidRDefault="00E03BAF" w:rsidP="00DE7DD2">
      <w:pPr>
        <w:tabs>
          <w:tab w:val="left" w:pos="8244"/>
          <w:tab w:val="left" w:pos="9160"/>
          <w:tab w:val="left" w:pos="10076"/>
          <w:tab w:val="left" w:pos="10992"/>
          <w:tab w:val="left" w:pos="11908"/>
          <w:tab w:val="left" w:pos="12824"/>
          <w:tab w:val="left" w:pos="13740"/>
          <w:tab w:val="left" w:pos="14656"/>
        </w:tabs>
        <w:spacing w:after="120"/>
      </w:pPr>
      <w:bookmarkStart w:id="2" w:name="OLE_LINK19"/>
      <w:bookmarkStart w:id="3" w:name="OLE_LINK20"/>
      <w:r>
        <w:t xml:space="preserve">Corporal punishment is unlawful in the home. In September 2014, amendments were made to criminal and family </w:t>
      </w:r>
      <w:proofErr w:type="gramStart"/>
      <w:r>
        <w:t>law which</w:t>
      </w:r>
      <w:proofErr w:type="gramEnd"/>
      <w:r>
        <w:t xml:space="preserve"> prohibit all corporal punishment of children. The Law of 5 September 2014 No. 140 amends article 57 of the Law of 26 April 1986 No. 49 on Family Law Reform to state (unofficial translation): “Children have the right to protection and security, and shall not be subjected to corporal punishment or other treatment harmful to their physical and psychological integrity.” Article 234 of the Penal Code was also amended: “(Prohibition of corporal punishment). Whosoever in the exercise of the power to correct or discipline inflicts corporal punishment or uses other coercive or repressive means, shall be punished with first-degree imprisonment or disqualification from exercising parental power, office, occupation or profession, where the punishment or means employed result in danger to body or mind or illness to the person under the authority of or entrusted to the perpetrator, or third-degree imprisonment if the act results in one of the events specified in Article 156, or fifth-degree if its results in death.”</w:t>
      </w:r>
    </w:p>
    <w:p w14:paraId="3B5E00AB" w14:textId="77777777" w:rsidR="002858FB" w:rsidRDefault="002858FB" w:rsidP="003D2210">
      <w:pPr>
        <w:tabs>
          <w:tab w:val="left" w:pos="8244"/>
          <w:tab w:val="left" w:pos="9160"/>
          <w:tab w:val="left" w:pos="10076"/>
          <w:tab w:val="left" w:pos="10992"/>
          <w:tab w:val="left" w:pos="11908"/>
          <w:tab w:val="left" w:pos="12824"/>
          <w:tab w:val="left" w:pos="13740"/>
          <w:tab w:val="left" w:pos="14656"/>
        </w:tabs>
        <w:spacing w:after="120"/>
      </w:pPr>
    </w:p>
    <w:p w14:paraId="67A7CDCD" w14:textId="057B7911" w:rsidR="00CA2CAD" w:rsidRPr="003D2210" w:rsidRDefault="00CA2CAD" w:rsidP="00CA2CAD">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bookmarkStart w:id="4" w:name="_Toc197484026"/>
      <w:r w:rsidRPr="003D2210">
        <w:rPr>
          <w:rFonts w:ascii="Times New Roman" w:hAnsi="Times New Roman"/>
          <w:bCs w:val="0"/>
          <w:iCs/>
          <w:sz w:val="24"/>
        </w:rPr>
        <w:t>Alternative care</w:t>
      </w:r>
      <w:bookmarkEnd w:id="4"/>
      <w:r w:rsidR="00035946">
        <w:rPr>
          <w:rFonts w:ascii="Times New Roman" w:hAnsi="Times New Roman"/>
          <w:bCs w:val="0"/>
          <w:iCs/>
          <w:sz w:val="24"/>
        </w:rPr>
        <w:t xml:space="preserve"> settings</w:t>
      </w:r>
    </w:p>
    <w:p w14:paraId="2B8F150E" w14:textId="6188AFB8" w:rsidR="00CA2CAD" w:rsidRPr="003D2210" w:rsidRDefault="00E03BAF" w:rsidP="00CA2CAD">
      <w:pPr>
        <w:tabs>
          <w:tab w:val="left" w:pos="8244"/>
          <w:tab w:val="left" w:pos="9160"/>
          <w:tab w:val="left" w:pos="10076"/>
          <w:tab w:val="left" w:pos="10992"/>
          <w:tab w:val="left" w:pos="11908"/>
          <w:tab w:val="left" w:pos="12824"/>
          <w:tab w:val="left" w:pos="13740"/>
          <w:tab w:val="left" w:pos="14656"/>
        </w:tabs>
        <w:spacing w:after="120"/>
      </w:pPr>
      <w:r>
        <w:t>Corporal punishment is unlawful in alternative care settings under the 2014 amendments to criminal and family law (see under “Home”).</w:t>
      </w:r>
    </w:p>
    <w:p w14:paraId="2B277CEC" w14:textId="77777777" w:rsidR="00CA2CAD" w:rsidRPr="003D2210" w:rsidRDefault="00CA2CAD" w:rsidP="00CA2CAD">
      <w:pPr>
        <w:tabs>
          <w:tab w:val="left" w:pos="8244"/>
          <w:tab w:val="left" w:pos="9160"/>
          <w:tab w:val="left" w:pos="10076"/>
          <w:tab w:val="left" w:pos="10992"/>
          <w:tab w:val="left" w:pos="11908"/>
          <w:tab w:val="left" w:pos="12824"/>
          <w:tab w:val="left" w:pos="13740"/>
          <w:tab w:val="left" w:pos="14656"/>
        </w:tabs>
        <w:spacing w:after="120"/>
      </w:pPr>
    </w:p>
    <w:p w14:paraId="24F04479" w14:textId="168E0476" w:rsidR="00CA2CAD" w:rsidRPr="003D2210" w:rsidRDefault="008177BC" w:rsidP="00CA2CAD">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r>
        <w:rPr>
          <w:rFonts w:ascii="Times New Roman" w:hAnsi="Times New Roman"/>
          <w:bCs w:val="0"/>
          <w:iCs/>
          <w:sz w:val="24"/>
        </w:rPr>
        <w:t>Day care</w:t>
      </w:r>
    </w:p>
    <w:p w14:paraId="307FAE86" w14:textId="6C32D54E" w:rsidR="00CA2CAD" w:rsidRPr="003D2210" w:rsidRDefault="00E03BAF" w:rsidP="00CA2CAD">
      <w:pPr>
        <w:tabs>
          <w:tab w:val="left" w:pos="8244"/>
          <w:tab w:val="left" w:pos="9160"/>
          <w:tab w:val="left" w:pos="10076"/>
          <w:tab w:val="left" w:pos="10992"/>
          <w:tab w:val="left" w:pos="11908"/>
          <w:tab w:val="left" w:pos="12824"/>
          <w:tab w:val="left" w:pos="13740"/>
          <w:tab w:val="left" w:pos="14656"/>
        </w:tabs>
        <w:spacing w:after="120"/>
      </w:pPr>
      <w:r>
        <w:t>Corporal punishment is unlawful in early childhood care and in day care for older children under the 214 amendments to criminal and family law (see under “Home”).</w:t>
      </w:r>
    </w:p>
    <w:p w14:paraId="731AD69A" w14:textId="77777777" w:rsidR="00CA2CAD" w:rsidRPr="003D2210" w:rsidRDefault="00CA2CAD" w:rsidP="003D2210">
      <w:pPr>
        <w:tabs>
          <w:tab w:val="left" w:pos="8244"/>
          <w:tab w:val="left" w:pos="9160"/>
          <w:tab w:val="left" w:pos="10076"/>
          <w:tab w:val="left" w:pos="10992"/>
          <w:tab w:val="left" w:pos="11908"/>
          <w:tab w:val="left" w:pos="12824"/>
          <w:tab w:val="left" w:pos="13740"/>
          <w:tab w:val="left" w:pos="14656"/>
        </w:tabs>
        <w:spacing w:after="120"/>
      </w:pPr>
    </w:p>
    <w:p w14:paraId="3B5E00AC" w14:textId="77777777" w:rsidR="002858FB" w:rsidRPr="003D2210" w:rsidRDefault="002858FB" w:rsidP="003D2210">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bookmarkStart w:id="5" w:name="_Toc197484024"/>
      <w:r w:rsidRPr="003D2210">
        <w:rPr>
          <w:rFonts w:ascii="Times New Roman" w:hAnsi="Times New Roman"/>
          <w:bCs w:val="0"/>
          <w:iCs/>
          <w:sz w:val="24"/>
        </w:rPr>
        <w:lastRenderedPageBreak/>
        <w:t>Schools</w:t>
      </w:r>
      <w:bookmarkEnd w:id="5"/>
    </w:p>
    <w:p w14:paraId="3B5E00AD" w14:textId="2C1AC8F3" w:rsidR="002858FB" w:rsidRPr="003D2210" w:rsidRDefault="002858FB" w:rsidP="003D2210">
      <w:pPr>
        <w:tabs>
          <w:tab w:val="left" w:pos="8244"/>
          <w:tab w:val="left" w:pos="9160"/>
          <w:tab w:val="left" w:pos="10076"/>
          <w:tab w:val="left" w:pos="10992"/>
          <w:tab w:val="left" w:pos="11908"/>
          <w:tab w:val="left" w:pos="12824"/>
          <w:tab w:val="left" w:pos="13740"/>
          <w:tab w:val="left" w:pos="14656"/>
        </w:tabs>
        <w:spacing w:after="120"/>
      </w:pPr>
      <w:r w:rsidRPr="003D2210">
        <w:t xml:space="preserve">Corporal punishment is unlawful in schools under article 4 of the General Provisions on Education </w:t>
      </w:r>
      <w:r w:rsidR="00CA2CAD">
        <w:t>1998</w:t>
      </w:r>
      <w:r w:rsidRPr="003D2210">
        <w:t>.</w:t>
      </w:r>
      <w:r w:rsidR="00CA2CAD">
        <w:rPr>
          <w:rStyle w:val="FootnoteReference"/>
        </w:rPr>
        <w:footnoteReference w:id="1"/>
      </w:r>
      <w:r w:rsidR="00E03BAF">
        <w:t xml:space="preserve"> It is punishable under the 2014 amendments to article 234 of the Penal Code (see under “Home”).</w:t>
      </w:r>
    </w:p>
    <w:p w14:paraId="3B5E00AE" w14:textId="77777777" w:rsidR="002858FB" w:rsidRPr="003D2210" w:rsidRDefault="002858FB" w:rsidP="003D2210">
      <w:pPr>
        <w:tabs>
          <w:tab w:val="left" w:pos="8244"/>
          <w:tab w:val="left" w:pos="9160"/>
          <w:tab w:val="left" w:pos="10076"/>
          <w:tab w:val="left" w:pos="10992"/>
          <w:tab w:val="left" w:pos="11908"/>
          <w:tab w:val="left" w:pos="12824"/>
          <w:tab w:val="left" w:pos="13740"/>
          <w:tab w:val="left" w:pos="14656"/>
        </w:tabs>
        <w:spacing w:after="120"/>
      </w:pPr>
    </w:p>
    <w:p w14:paraId="3B5E00AF" w14:textId="13271987" w:rsidR="002858FB" w:rsidRPr="003D2210" w:rsidRDefault="002858FB" w:rsidP="003D2210">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bookmarkStart w:id="6" w:name="_Toc197484025"/>
      <w:r w:rsidRPr="003D2210">
        <w:rPr>
          <w:rFonts w:ascii="Times New Roman" w:hAnsi="Times New Roman"/>
          <w:bCs w:val="0"/>
          <w:iCs/>
          <w:sz w:val="24"/>
        </w:rPr>
        <w:t xml:space="preserve">Penal </w:t>
      </w:r>
      <w:bookmarkEnd w:id="6"/>
      <w:r w:rsidR="00CA2CAD">
        <w:rPr>
          <w:rFonts w:ascii="Times New Roman" w:hAnsi="Times New Roman"/>
          <w:bCs w:val="0"/>
          <w:iCs/>
          <w:sz w:val="24"/>
        </w:rPr>
        <w:t>institutions</w:t>
      </w:r>
    </w:p>
    <w:p w14:paraId="3B5E00B1" w14:textId="7EDD0789" w:rsidR="002858FB" w:rsidRDefault="00C90397" w:rsidP="003D2210">
      <w:pPr>
        <w:tabs>
          <w:tab w:val="left" w:pos="8244"/>
          <w:tab w:val="left" w:pos="9160"/>
          <w:tab w:val="left" w:pos="10076"/>
          <w:tab w:val="left" w:pos="10992"/>
          <w:tab w:val="left" w:pos="11908"/>
          <w:tab w:val="left" w:pos="12824"/>
          <w:tab w:val="left" w:pos="13740"/>
          <w:tab w:val="left" w:pos="14656"/>
        </w:tabs>
        <w:spacing w:after="120"/>
      </w:pPr>
      <w:r w:rsidRPr="00CA2CAD">
        <w:t xml:space="preserve">Corporal punishment is unlawful </w:t>
      </w:r>
      <w:r w:rsidR="002858FB" w:rsidRPr="00CA2CAD">
        <w:t xml:space="preserve">as a </w:t>
      </w:r>
      <w:r w:rsidRPr="00CA2CAD">
        <w:t>disciplinary measure</w:t>
      </w:r>
      <w:r w:rsidR="00E03BAF">
        <w:t xml:space="preserve"> in penal institutions.</w:t>
      </w:r>
      <w:r w:rsidRPr="003D2210">
        <w:t xml:space="preserve"> </w:t>
      </w:r>
      <w:r w:rsidR="002858FB" w:rsidRPr="003D2210">
        <w:t>Article 26 of the Penitentiary Law 1997 states: “The use of physical force on detainees and interned people is not allowed except when indispensable to prevent or impede acts of violence, attempts of jailbreak, to overcome resistance, also of a passive nature, to the execution of orders or to guarant</w:t>
      </w:r>
      <w:r w:rsidRPr="003D2210">
        <w:t>ee the safety of the detainee.”</w:t>
      </w:r>
      <w:r w:rsidR="00E03BAF">
        <w:t xml:space="preserve"> Article 234 of the Penal Code, as amended in 2014, punishes abuse of power/authority, which includes the use of corporal punishment.</w:t>
      </w:r>
    </w:p>
    <w:p w14:paraId="66F1DE3A" w14:textId="77777777" w:rsidR="00CA2CAD" w:rsidRPr="00CA2CAD" w:rsidRDefault="00CA2CAD" w:rsidP="00CA2CAD">
      <w:pPr>
        <w:tabs>
          <w:tab w:val="left" w:pos="8244"/>
          <w:tab w:val="left" w:pos="9160"/>
          <w:tab w:val="left" w:pos="10076"/>
          <w:tab w:val="left" w:pos="10992"/>
          <w:tab w:val="left" w:pos="11908"/>
          <w:tab w:val="left" w:pos="12824"/>
          <w:tab w:val="left" w:pos="13740"/>
          <w:tab w:val="left" w:pos="14656"/>
        </w:tabs>
        <w:spacing w:after="120"/>
        <w:rPr>
          <w:sz w:val="22"/>
        </w:rPr>
      </w:pPr>
    </w:p>
    <w:p w14:paraId="67E7576C" w14:textId="0DAD949F" w:rsidR="00CA2CAD" w:rsidRPr="00CA2CAD" w:rsidRDefault="00CA2CAD" w:rsidP="00CA2CAD">
      <w:pPr>
        <w:pStyle w:val="Heading3"/>
        <w:spacing w:before="0" w:after="120"/>
        <w:rPr>
          <w:rFonts w:ascii="Times New Roman" w:hAnsi="Times New Roman"/>
          <w:sz w:val="24"/>
        </w:rPr>
      </w:pPr>
      <w:r w:rsidRPr="00CA2CAD">
        <w:rPr>
          <w:rFonts w:ascii="Times New Roman" w:hAnsi="Times New Roman"/>
          <w:sz w:val="24"/>
        </w:rPr>
        <w:t>Sentence for crime</w:t>
      </w:r>
    </w:p>
    <w:p w14:paraId="3111A9D8" w14:textId="738447C0" w:rsidR="00CA2CAD" w:rsidRPr="00CA2CAD" w:rsidRDefault="00CA2CAD" w:rsidP="003D2210">
      <w:pPr>
        <w:tabs>
          <w:tab w:val="left" w:pos="8244"/>
          <w:tab w:val="left" w:pos="9160"/>
          <w:tab w:val="left" w:pos="10076"/>
          <w:tab w:val="left" w:pos="10992"/>
          <w:tab w:val="left" w:pos="11908"/>
          <w:tab w:val="left" w:pos="12824"/>
          <w:tab w:val="left" w:pos="13740"/>
          <w:tab w:val="left" w:pos="14656"/>
        </w:tabs>
        <w:spacing w:after="120"/>
      </w:pPr>
      <w:r w:rsidRPr="003D2210">
        <w:t>Corporal punishment</w:t>
      </w:r>
      <w:r w:rsidRPr="00CA2CAD">
        <w:t xml:space="preserve"> is unlawful as a sentence for crime. </w:t>
      </w:r>
      <w:r w:rsidR="00E03BAF">
        <w:t>There is no provision for judicial corporal punishment in criminal law.</w:t>
      </w:r>
    </w:p>
    <w:p w14:paraId="3B5E00B2" w14:textId="77777777" w:rsidR="002858FB" w:rsidRDefault="002858FB" w:rsidP="003D2210">
      <w:pPr>
        <w:tabs>
          <w:tab w:val="left" w:pos="8244"/>
          <w:tab w:val="left" w:pos="9160"/>
          <w:tab w:val="left" w:pos="10076"/>
          <w:tab w:val="left" w:pos="10992"/>
          <w:tab w:val="left" w:pos="11908"/>
          <w:tab w:val="left" w:pos="12824"/>
          <w:tab w:val="left" w:pos="13740"/>
          <w:tab w:val="left" w:pos="14656"/>
        </w:tabs>
        <w:spacing w:after="120"/>
      </w:pPr>
    </w:p>
    <w:p w14:paraId="102354C4" w14:textId="77777777" w:rsidR="00D46852" w:rsidRPr="003D2210" w:rsidRDefault="00D46852" w:rsidP="00D46852">
      <w:pPr>
        <w:pStyle w:val="Heading2"/>
        <w:spacing w:after="120"/>
        <w:rPr>
          <w:sz w:val="28"/>
          <w:szCs w:val="28"/>
        </w:rPr>
      </w:pPr>
      <w:r w:rsidRPr="003D2210">
        <w:rPr>
          <w:sz w:val="28"/>
          <w:szCs w:val="28"/>
        </w:rPr>
        <w:t>Universal Periodic Review</w:t>
      </w:r>
      <w:r>
        <w:rPr>
          <w:sz w:val="28"/>
          <w:szCs w:val="28"/>
        </w:rPr>
        <w:t xml:space="preserve"> of San Marino’s human rights record</w:t>
      </w:r>
    </w:p>
    <w:p w14:paraId="36779C4D" w14:textId="77777777" w:rsidR="00D46852" w:rsidRPr="003D2210" w:rsidRDefault="00D46852" w:rsidP="00D46852">
      <w:pPr>
        <w:spacing w:after="120"/>
      </w:pPr>
      <w:r w:rsidRPr="003D2210">
        <w:t xml:space="preserve">San Marino was examined in the first cycle of the Universal Periodic Review in 2010 (session 7). The following recommendations </w:t>
      </w:r>
      <w:r>
        <w:t>were made</w:t>
      </w:r>
      <w:r w:rsidRPr="003D2210">
        <w:t>:</w:t>
      </w:r>
      <w:r>
        <w:rPr>
          <w:rStyle w:val="FootnoteReference"/>
        </w:rPr>
        <w:footnoteReference w:id="2"/>
      </w:r>
    </w:p>
    <w:p w14:paraId="25B3F92F" w14:textId="77777777" w:rsidR="00D46852" w:rsidRPr="003D2210" w:rsidRDefault="00D46852" w:rsidP="00D46852">
      <w:pPr>
        <w:spacing w:after="120"/>
        <w:ind w:left="720"/>
      </w:pPr>
      <w:r w:rsidRPr="003D2210">
        <w:t>“To take further measures to ensure the freedom of children from all physical or mental violence, injury or abuse, neglect or negligent treatment, maltreatment or exploitation, in accordance with the Convention on the Rights of the Child, including by ensuring the full legal prohibition of all corporal punishment of children (Sweden);</w:t>
      </w:r>
    </w:p>
    <w:p w14:paraId="046B574B" w14:textId="77777777" w:rsidR="00D46852" w:rsidRPr="003D2210" w:rsidRDefault="00D46852" w:rsidP="00D46852">
      <w:pPr>
        <w:spacing w:after="120"/>
        <w:ind w:left="720"/>
      </w:pPr>
      <w:r w:rsidRPr="003D2210">
        <w:t xml:space="preserve">“To adopt specific legislative measures to criminalize corporal punishment (not only abuse) in all settings, together with major </w:t>
      </w:r>
      <w:proofErr w:type="spellStart"/>
      <w:r w:rsidRPr="003D2210">
        <w:t>awarenessraising</w:t>
      </w:r>
      <w:proofErr w:type="spellEnd"/>
      <w:r w:rsidRPr="003D2210">
        <w:t xml:space="preserve"> campaigns to promote an o</w:t>
      </w:r>
      <w:r>
        <w:t>verall culture of non-violence ‘</w:t>
      </w:r>
      <w:r w:rsidRPr="003D2210">
        <w:t>through education, dialogue and cooperation</w:t>
      </w:r>
      <w:r>
        <w:t>’</w:t>
      </w:r>
      <w:r w:rsidRPr="003D2210">
        <w:t xml:space="preserve"> (Spain);</w:t>
      </w:r>
    </w:p>
    <w:p w14:paraId="25009C35" w14:textId="77777777" w:rsidR="00D46852" w:rsidRPr="003D2210" w:rsidRDefault="00D46852" w:rsidP="00D46852">
      <w:pPr>
        <w:spacing w:after="120"/>
        <w:ind w:left="720"/>
      </w:pPr>
      <w:r w:rsidRPr="003D2210">
        <w:t>“To abolish corporal punishment by law and in practice, by enacting specific national legislation prohibiting corporal punishment in all environments (Israel);</w:t>
      </w:r>
    </w:p>
    <w:p w14:paraId="23756D6E" w14:textId="77777777" w:rsidR="00D46852" w:rsidRPr="003D2210" w:rsidRDefault="00D46852" w:rsidP="00D46852">
      <w:pPr>
        <w:spacing w:after="120"/>
        <w:ind w:left="720"/>
      </w:pPr>
      <w:r w:rsidRPr="003D2210">
        <w:t>“To explicitly prohibit corporal punishment, under any circumstances, for boys and girls (Chile)”</w:t>
      </w:r>
    </w:p>
    <w:p w14:paraId="6AF3D612" w14:textId="77777777" w:rsidR="00D46852" w:rsidRPr="003D2210" w:rsidRDefault="00D46852" w:rsidP="00D46852">
      <w:pPr>
        <w:spacing w:after="120"/>
      </w:pPr>
      <w:r w:rsidRPr="003D2210">
        <w:t>The Government accepted the recommendations, stating that it would amend the Criminal Code to achieve this.</w:t>
      </w:r>
      <w:r>
        <w:rPr>
          <w:rStyle w:val="FootnoteReference"/>
        </w:rPr>
        <w:footnoteReference w:id="3"/>
      </w:r>
      <w:r w:rsidRPr="003D2210">
        <w:t xml:space="preserve"> </w:t>
      </w:r>
    </w:p>
    <w:p w14:paraId="27686AD3" w14:textId="77777777" w:rsidR="00D46852" w:rsidRDefault="00D46852" w:rsidP="00D46852">
      <w:pPr>
        <w:spacing w:after="120"/>
      </w:pPr>
      <w:r w:rsidRPr="003D2210">
        <w:t xml:space="preserve">Examination in the second cycle </w:t>
      </w:r>
      <w:r>
        <w:t>took place in</w:t>
      </w:r>
      <w:r w:rsidRPr="003D2210">
        <w:t xml:space="preserve"> 2014</w:t>
      </w:r>
      <w:r>
        <w:t xml:space="preserve"> (session 20)</w:t>
      </w:r>
      <w:r w:rsidRPr="003D2210">
        <w:t>.</w:t>
      </w:r>
      <w:r>
        <w:t xml:space="preserve"> In its national report to the UPR, the Government confirmed that it had approved a Draft Law which would prohibit corporal punishment, due for its first reading in the Great and General Council in July 2014.</w:t>
      </w:r>
      <w:r>
        <w:rPr>
          <w:rStyle w:val="FootnoteReference"/>
        </w:rPr>
        <w:footnoteReference w:id="4"/>
      </w:r>
      <w:r>
        <w:t xml:space="preserve"> During the review the following recommendation was made:</w:t>
      </w:r>
      <w:r>
        <w:rPr>
          <w:rStyle w:val="FootnoteReference"/>
        </w:rPr>
        <w:footnoteReference w:id="5"/>
      </w:r>
    </w:p>
    <w:p w14:paraId="6BD6E4E9" w14:textId="77777777" w:rsidR="00D46852" w:rsidRPr="00D46852" w:rsidRDefault="00D46852" w:rsidP="00D46852">
      <w:pPr>
        <w:spacing w:after="120"/>
        <w:ind w:left="720"/>
      </w:pPr>
      <w:r>
        <w:rPr>
          <w:rFonts w:eastAsia="Calibri"/>
          <w:color w:val="000000"/>
          <w:lang w:val="en-US" w:eastAsia="en-GB"/>
        </w:rPr>
        <w:t>“</w:t>
      </w:r>
      <w:r w:rsidRPr="00D46852">
        <w:rPr>
          <w:rFonts w:eastAsia="Calibri"/>
          <w:color w:val="000000"/>
          <w:lang w:val="en-US" w:eastAsia="en-GB"/>
        </w:rPr>
        <w:t>Promulgate laws which expressly prohibit all forms of corporal punishment of minors at home as well as in kindergartens, schools and other institutions caring for children (Mexico)</w:t>
      </w:r>
      <w:r>
        <w:rPr>
          <w:rFonts w:eastAsia="Calibri"/>
          <w:color w:val="000000"/>
          <w:lang w:val="en-US" w:eastAsia="en-GB"/>
        </w:rPr>
        <w:t>”</w:t>
      </w:r>
    </w:p>
    <w:p w14:paraId="2E18AAB1" w14:textId="77777777" w:rsidR="00D46852" w:rsidRDefault="00D46852" w:rsidP="00D46852">
      <w:pPr>
        <w:tabs>
          <w:tab w:val="right" w:pos="9922"/>
        </w:tabs>
        <w:spacing w:after="120"/>
      </w:pPr>
      <w:r>
        <w:lastRenderedPageBreak/>
        <w:t>The Government accepted the recommendation and confirmed that the law prohibiting corporal punishment had been passed.</w:t>
      </w:r>
      <w:r>
        <w:rPr>
          <w:rStyle w:val="FootnoteReference"/>
        </w:rPr>
        <w:footnoteReference w:id="6"/>
      </w:r>
    </w:p>
    <w:p w14:paraId="0B44B5F6" w14:textId="77777777" w:rsidR="00D46852" w:rsidRPr="003D2210" w:rsidRDefault="00D46852" w:rsidP="003D2210">
      <w:pPr>
        <w:tabs>
          <w:tab w:val="left" w:pos="8244"/>
          <w:tab w:val="left" w:pos="9160"/>
          <w:tab w:val="left" w:pos="10076"/>
          <w:tab w:val="left" w:pos="10992"/>
          <w:tab w:val="left" w:pos="11908"/>
          <w:tab w:val="left" w:pos="12824"/>
          <w:tab w:val="left" w:pos="13740"/>
          <w:tab w:val="left" w:pos="14656"/>
        </w:tabs>
        <w:spacing w:after="120"/>
      </w:pPr>
      <w:bookmarkStart w:id="7" w:name="_GoBack"/>
      <w:bookmarkEnd w:id="7"/>
    </w:p>
    <w:bookmarkEnd w:id="2"/>
    <w:bookmarkEnd w:id="3"/>
    <w:p w14:paraId="3B5E00B9" w14:textId="77777777" w:rsidR="002858FB" w:rsidRPr="00CA2CAD" w:rsidRDefault="002858FB" w:rsidP="003D2210">
      <w:pPr>
        <w:pStyle w:val="Heading2"/>
        <w:spacing w:after="120"/>
        <w:rPr>
          <w:sz w:val="28"/>
          <w:szCs w:val="32"/>
        </w:rPr>
      </w:pPr>
      <w:r w:rsidRPr="00CA2CAD">
        <w:rPr>
          <w:sz w:val="28"/>
          <w:szCs w:val="32"/>
        </w:rPr>
        <w:t>Recommendations by human rights treaty bodies</w:t>
      </w:r>
    </w:p>
    <w:p w14:paraId="3B5E00BA" w14:textId="77777777" w:rsidR="002858FB" w:rsidRPr="00CA2CAD" w:rsidRDefault="002858FB" w:rsidP="003D2210">
      <w:pPr>
        <w:pStyle w:val="Heading3"/>
        <w:spacing w:before="0" w:after="120"/>
        <w:rPr>
          <w:rFonts w:ascii="Times New Roman" w:hAnsi="Times New Roman"/>
          <w:sz w:val="24"/>
        </w:rPr>
      </w:pPr>
      <w:r w:rsidRPr="00CA2CAD">
        <w:rPr>
          <w:rFonts w:ascii="Times New Roman" w:hAnsi="Times New Roman"/>
          <w:i/>
          <w:sz w:val="24"/>
        </w:rPr>
        <w:t>Committee on the Rights of the Child</w:t>
      </w:r>
    </w:p>
    <w:p w14:paraId="3B5E00BB" w14:textId="77777777" w:rsidR="002858FB" w:rsidRPr="003D2210" w:rsidRDefault="002858FB" w:rsidP="003D2210">
      <w:pPr>
        <w:pStyle w:val="BodyText1"/>
        <w:tabs>
          <w:tab w:val="left" w:pos="8244"/>
          <w:tab w:val="left" w:pos="9160"/>
          <w:tab w:val="left" w:pos="10076"/>
          <w:tab w:val="left" w:pos="10992"/>
          <w:tab w:val="left" w:pos="11908"/>
          <w:tab w:val="left" w:pos="12824"/>
          <w:tab w:val="left" w:pos="13740"/>
          <w:tab w:val="left" w:pos="14656"/>
        </w:tabs>
        <w:spacing w:after="120"/>
      </w:pPr>
      <w:r w:rsidRPr="003D2210">
        <w:t xml:space="preserve">(27 October 2003, CRC/C/15/Add.214, Concluding observations on initial report, </w:t>
      </w:r>
      <w:proofErr w:type="spellStart"/>
      <w:r w:rsidRPr="003D2210">
        <w:t>paras</w:t>
      </w:r>
      <w:proofErr w:type="spellEnd"/>
      <w:r w:rsidRPr="003D2210">
        <w:t>. 21 and 22)</w:t>
      </w:r>
    </w:p>
    <w:p w14:paraId="3B5E00BC" w14:textId="77777777" w:rsidR="002858FB" w:rsidRPr="003D2210" w:rsidRDefault="002858FB" w:rsidP="003D2210">
      <w:pPr>
        <w:pStyle w:val="BodyText1"/>
        <w:tabs>
          <w:tab w:val="left" w:pos="8244"/>
          <w:tab w:val="left" w:pos="9160"/>
          <w:tab w:val="left" w:pos="10076"/>
          <w:tab w:val="left" w:pos="10992"/>
          <w:tab w:val="left" w:pos="11908"/>
          <w:tab w:val="left" w:pos="12824"/>
          <w:tab w:val="left" w:pos="13740"/>
          <w:tab w:val="left" w:pos="14656"/>
        </w:tabs>
        <w:spacing w:after="120"/>
      </w:pPr>
      <w:r w:rsidRPr="003D2210">
        <w:t>“The Committee welcomes the information that article 234 of the Penal Code also includes the prohibition of corporal punishment, but is concerned at the lack of any concrete statistical data and other information on the prevention and prevalence of and intervention in cases of child abuse and neglect.</w:t>
      </w:r>
    </w:p>
    <w:p w14:paraId="3B5E00BD" w14:textId="77777777" w:rsidR="004B5E0A" w:rsidRPr="003D2210" w:rsidRDefault="002858FB" w:rsidP="003D2210">
      <w:pPr>
        <w:spacing w:after="120"/>
      </w:pPr>
      <w:r w:rsidRPr="003D2210">
        <w:t xml:space="preserve">“The Committee recommends that the State party undertake awareness-raising campaigns on the negative impact of corporal punishment. Furthermore, the State party should undertake studies to assess the prevalence and nature of violence against children and develop a comprehensive plan of action based on this study for the prevention of and intervention in cases of child abuse and neglect, including the provision of services for recovery and social reintegration of victims, taking into account the recommendations of the Committee adopted at its days of general discussion on children and violence (see CRC/C/100, </w:t>
      </w:r>
      <w:proofErr w:type="spellStart"/>
      <w:r w:rsidRPr="003D2210">
        <w:t>para</w:t>
      </w:r>
      <w:proofErr w:type="spellEnd"/>
      <w:r w:rsidRPr="003D2210">
        <w:t xml:space="preserve">. 688 and CRC/C/111, </w:t>
      </w:r>
      <w:proofErr w:type="spellStart"/>
      <w:r w:rsidRPr="003D2210">
        <w:t>paras</w:t>
      </w:r>
      <w:proofErr w:type="spellEnd"/>
      <w:r w:rsidRPr="003D2210">
        <w:t>. 701-745).”</w:t>
      </w:r>
    </w:p>
    <w:p w14:paraId="3B5E00BE" w14:textId="77777777" w:rsidR="00D05D9F" w:rsidRPr="003D2210" w:rsidRDefault="00D05D9F" w:rsidP="003D2210">
      <w:pPr>
        <w:spacing w:after="120"/>
      </w:pPr>
    </w:p>
    <w:p w14:paraId="12AC1A0F" w14:textId="77777777" w:rsidR="00E03BAF" w:rsidRPr="00CA2CAD" w:rsidRDefault="00E03BAF" w:rsidP="00E03BAF">
      <w:pPr>
        <w:pStyle w:val="Heading2"/>
        <w:spacing w:after="120"/>
        <w:rPr>
          <w:bCs w:val="0"/>
          <w:iCs/>
          <w:sz w:val="28"/>
          <w:szCs w:val="32"/>
        </w:rPr>
      </w:pPr>
      <w:bookmarkStart w:id="8" w:name="_Toc197484027"/>
      <w:r w:rsidRPr="00CA2CAD">
        <w:rPr>
          <w:bCs w:val="0"/>
          <w:iCs/>
          <w:sz w:val="28"/>
          <w:szCs w:val="32"/>
        </w:rPr>
        <w:t>Prevalence/attitudinal research</w:t>
      </w:r>
      <w:bookmarkEnd w:id="8"/>
      <w:r>
        <w:rPr>
          <w:bCs w:val="0"/>
          <w:iCs/>
          <w:sz w:val="28"/>
          <w:szCs w:val="32"/>
        </w:rPr>
        <w:t xml:space="preserve"> in the last ten years</w:t>
      </w:r>
    </w:p>
    <w:p w14:paraId="1ECBFCC0" w14:textId="166D0F17" w:rsidR="00E03BAF" w:rsidRDefault="00D46852" w:rsidP="00D46852">
      <w:pPr>
        <w:tabs>
          <w:tab w:val="left" w:pos="8244"/>
          <w:tab w:val="left" w:pos="9160"/>
          <w:tab w:val="left" w:pos="10076"/>
          <w:tab w:val="left" w:pos="10992"/>
          <w:tab w:val="left" w:pos="11908"/>
          <w:tab w:val="left" w:pos="12824"/>
          <w:tab w:val="left" w:pos="13740"/>
          <w:tab w:val="left" w:pos="14656"/>
        </w:tabs>
        <w:spacing w:after="120"/>
      </w:pPr>
      <w:r>
        <w:t>None identified.</w:t>
      </w:r>
    </w:p>
    <w:p w14:paraId="5917D4AE" w14:textId="04444DF7" w:rsidR="003D2210" w:rsidRDefault="003D2210" w:rsidP="003D2210">
      <w:pPr>
        <w:spacing w:after="120"/>
      </w:pPr>
    </w:p>
    <w:p w14:paraId="550E3F83" w14:textId="77777777" w:rsidR="003D2210" w:rsidRDefault="003D2210" w:rsidP="003C5B79">
      <w:pPr>
        <w:autoSpaceDE w:val="0"/>
        <w:autoSpaceDN w:val="0"/>
        <w:adjustRightInd w:val="0"/>
        <w:rPr>
          <w:bCs/>
          <w:i/>
        </w:rPr>
      </w:pPr>
      <w:r>
        <w:rPr>
          <w:bCs/>
          <w:i/>
        </w:rPr>
        <w:t>Report prepared by the Global Initiative to End All Corporal Punishment of Children</w:t>
      </w:r>
    </w:p>
    <w:p w14:paraId="1EA778E2" w14:textId="77777777" w:rsidR="003D2210" w:rsidRDefault="00E03BAF" w:rsidP="003C5B79">
      <w:pPr>
        <w:autoSpaceDE w:val="0"/>
        <w:autoSpaceDN w:val="0"/>
        <w:adjustRightInd w:val="0"/>
        <w:rPr>
          <w:bCs/>
          <w:i/>
        </w:rPr>
      </w:pPr>
      <w:hyperlink r:id="rId14" w:history="1">
        <w:r w:rsidR="003D2210" w:rsidRPr="0008029F">
          <w:rPr>
            <w:rStyle w:val="Hyperlink"/>
            <w:i/>
          </w:rPr>
          <w:t>www.endcorporalpunishment.org</w:t>
        </w:r>
      </w:hyperlink>
      <w:r w:rsidR="003D2210">
        <w:rPr>
          <w:bCs/>
          <w:i/>
        </w:rPr>
        <w:t xml:space="preserve">; </w:t>
      </w:r>
      <w:hyperlink r:id="rId15" w:history="1">
        <w:r w:rsidR="003D2210" w:rsidRPr="0008029F">
          <w:rPr>
            <w:rStyle w:val="Hyperlink"/>
            <w:i/>
          </w:rPr>
          <w:t>info@endcorporalpunishment.org</w:t>
        </w:r>
      </w:hyperlink>
    </w:p>
    <w:p w14:paraId="61A14E43" w14:textId="7BCBA97F" w:rsidR="003D2210" w:rsidRPr="00CA2CAD" w:rsidRDefault="00E03BAF" w:rsidP="00CA2CAD">
      <w:pPr>
        <w:autoSpaceDE w:val="0"/>
        <w:autoSpaceDN w:val="0"/>
        <w:adjustRightInd w:val="0"/>
        <w:rPr>
          <w:i/>
        </w:rPr>
      </w:pPr>
      <w:r>
        <w:rPr>
          <w:bCs/>
          <w:i/>
        </w:rPr>
        <w:t>November</w:t>
      </w:r>
      <w:r w:rsidR="00CA2CAD">
        <w:rPr>
          <w:bCs/>
          <w:i/>
        </w:rPr>
        <w:t xml:space="preserve"> 2014</w:t>
      </w:r>
    </w:p>
    <w:sectPr w:rsidR="003D2210" w:rsidRPr="00CA2CAD" w:rsidSect="00BA270B">
      <w:footerReference w:type="default" r:id="rId16"/>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38A00" w14:textId="77777777" w:rsidR="00E03BAF" w:rsidRDefault="00E03BAF" w:rsidP="00323C9D">
      <w:r>
        <w:separator/>
      </w:r>
    </w:p>
  </w:endnote>
  <w:endnote w:type="continuationSeparator" w:id="0">
    <w:p w14:paraId="3C5DAAD0" w14:textId="77777777" w:rsidR="00E03BAF" w:rsidRDefault="00E03BAF" w:rsidP="0032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00CC" w14:textId="77777777" w:rsidR="00E03BAF" w:rsidRDefault="00E03BAF">
    <w:pPr>
      <w:pStyle w:val="Footer"/>
      <w:jc w:val="center"/>
    </w:pPr>
    <w:r>
      <w:fldChar w:fldCharType="begin"/>
    </w:r>
    <w:r>
      <w:instrText xml:space="preserve"> PAGE   \* MERGEFORMAT </w:instrText>
    </w:r>
    <w:r>
      <w:fldChar w:fldCharType="separate"/>
    </w:r>
    <w:r w:rsidR="00D46852">
      <w:rPr>
        <w:noProof/>
      </w:rPr>
      <w:t>1</w:t>
    </w:r>
    <w:r>
      <w:rPr>
        <w:noProof/>
      </w:rPr>
      <w:fldChar w:fldCharType="end"/>
    </w:r>
  </w:p>
  <w:p w14:paraId="3B5E00CD" w14:textId="77777777" w:rsidR="00E03BAF" w:rsidRDefault="00E03B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91CB3" w14:textId="77777777" w:rsidR="00E03BAF" w:rsidRDefault="00E03BAF" w:rsidP="00323C9D">
      <w:r>
        <w:separator/>
      </w:r>
    </w:p>
  </w:footnote>
  <w:footnote w:type="continuationSeparator" w:id="0">
    <w:p w14:paraId="58857898" w14:textId="77777777" w:rsidR="00E03BAF" w:rsidRDefault="00E03BAF" w:rsidP="00323C9D">
      <w:r>
        <w:continuationSeparator/>
      </w:r>
    </w:p>
  </w:footnote>
  <w:footnote w:id="1">
    <w:p w14:paraId="4DA56D95" w14:textId="2C8AB93F" w:rsidR="00E03BAF" w:rsidRPr="00D46852" w:rsidRDefault="00E03BAF">
      <w:pPr>
        <w:pStyle w:val="FootnoteText"/>
        <w:rPr>
          <w:lang w:val="en-US"/>
        </w:rPr>
      </w:pPr>
      <w:r w:rsidRPr="00D46852">
        <w:rPr>
          <w:rStyle w:val="FootnoteReference"/>
        </w:rPr>
        <w:footnoteRef/>
      </w:r>
      <w:r w:rsidRPr="00D46852">
        <w:t xml:space="preserve"> Law No. 21/1998</w:t>
      </w:r>
    </w:p>
  </w:footnote>
  <w:footnote w:id="2">
    <w:p w14:paraId="0D181569" w14:textId="77777777" w:rsidR="00D46852" w:rsidRPr="00D46852" w:rsidRDefault="00D46852" w:rsidP="00D46852">
      <w:pPr>
        <w:pStyle w:val="FootnoteText"/>
        <w:rPr>
          <w:lang w:val="en-US"/>
        </w:rPr>
      </w:pPr>
      <w:r w:rsidRPr="00D46852">
        <w:rPr>
          <w:rStyle w:val="FootnoteReference"/>
        </w:rPr>
        <w:footnoteRef/>
      </w:r>
      <w:r w:rsidRPr="00D46852">
        <w:t xml:space="preserve"> 10 March 2010, A/HRC/ 14/9, Report of the working group, </w:t>
      </w:r>
      <w:proofErr w:type="spellStart"/>
      <w:r w:rsidRPr="00D46852">
        <w:t>paras</w:t>
      </w:r>
      <w:proofErr w:type="spellEnd"/>
      <w:r w:rsidRPr="00D46852">
        <w:t>. 71(23), 71(24), 71(25) and 71(26)</w:t>
      </w:r>
    </w:p>
  </w:footnote>
  <w:footnote w:id="3">
    <w:p w14:paraId="6FFA0B13" w14:textId="77777777" w:rsidR="00D46852" w:rsidRPr="00D46852" w:rsidRDefault="00D46852" w:rsidP="00D46852">
      <w:pPr>
        <w:pStyle w:val="FootnoteText"/>
        <w:rPr>
          <w:lang w:val="en-US"/>
        </w:rPr>
      </w:pPr>
      <w:r w:rsidRPr="00D46852">
        <w:rPr>
          <w:rStyle w:val="FootnoteReference"/>
        </w:rPr>
        <w:footnoteRef/>
      </w:r>
      <w:r w:rsidRPr="00D46852">
        <w:t xml:space="preserve"> 1 June 2010, A/HRC/14/9/Add.1, Report of the working group: Addendum, </w:t>
      </w:r>
      <w:proofErr w:type="spellStart"/>
      <w:r w:rsidRPr="00D46852">
        <w:t>para</w:t>
      </w:r>
      <w:proofErr w:type="spellEnd"/>
      <w:r w:rsidRPr="00D46852">
        <w:t>. 13</w:t>
      </w:r>
    </w:p>
  </w:footnote>
  <w:footnote w:id="4">
    <w:p w14:paraId="6687BF00" w14:textId="77777777" w:rsidR="00D46852" w:rsidRPr="00D46852" w:rsidRDefault="00D46852" w:rsidP="00D46852">
      <w:pPr>
        <w:pStyle w:val="FootnoteText"/>
        <w:rPr>
          <w:lang w:val="en-US"/>
        </w:rPr>
      </w:pPr>
      <w:r w:rsidRPr="00D46852">
        <w:rPr>
          <w:rStyle w:val="FootnoteReference"/>
        </w:rPr>
        <w:footnoteRef/>
      </w:r>
      <w:r w:rsidRPr="00D46852">
        <w:t xml:space="preserve"> </w:t>
      </w:r>
      <w:r w:rsidRPr="00D46852">
        <w:rPr>
          <w:rFonts w:eastAsia="Calibri"/>
          <w:color w:val="4D4D4D"/>
          <w:lang w:val="en-US"/>
        </w:rPr>
        <w:t xml:space="preserve">21 July 2014, A/HRC/WG.6/20/SMR/1 National report to the UPR, </w:t>
      </w:r>
      <w:proofErr w:type="spellStart"/>
      <w:r w:rsidRPr="00D46852">
        <w:rPr>
          <w:rFonts w:eastAsia="Calibri"/>
          <w:color w:val="4D4D4D"/>
          <w:lang w:val="en-US"/>
        </w:rPr>
        <w:t>paras</w:t>
      </w:r>
      <w:proofErr w:type="spellEnd"/>
      <w:r w:rsidRPr="00D46852">
        <w:rPr>
          <w:rFonts w:eastAsia="Calibri"/>
          <w:color w:val="4D4D4D"/>
          <w:lang w:val="en-US"/>
        </w:rPr>
        <w:t>. 45 and 48</w:t>
      </w:r>
    </w:p>
  </w:footnote>
  <w:footnote w:id="5">
    <w:p w14:paraId="00B760CF" w14:textId="77777777" w:rsidR="00D46852" w:rsidRPr="00D46852" w:rsidRDefault="00D46852" w:rsidP="00D46852">
      <w:pPr>
        <w:pStyle w:val="FootnoteText"/>
        <w:rPr>
          <w:lang w:val="en-US"/>
        </w:rPr>
      </w:pPr>
      <w:r w:rsidRPr="00D46852">
        <w:rPr>
          <w:rStyle w:val="FootnoteReference"/>
        </w:rPr>
        <w:footnoteRef/>
      </w:r>
      <w:r w:rsidRPr="00D46852">
        <w:t xml:space="preserve"> </w:t>
      </w:r>
      <w:proofErr w:type="gramStart"/>
      <w:r w:rsidRPr="00D46852">
        <w:rPr>
          <w:rFonts w:eastAsia="Calibri"/>
          <w:color w:val="4D4D4D"/>
          <w:lang w:val="en-US"/>
        </w:rPr>
        <w:t xml:space="preserve">31 October 2014, A/HRC/WG.6/20/L.6 Unedited Version, Draft report of the working group, </w:t>
      </w:r>
      <w:proofErr w:type="spellStart"/>
      <w:r w:rsidRPr="00D46852">
        <w:rPr>
          <w:rFonts w:eastAsia="Calibri"/>
          <w:color w:val="4D4D4D"/>
          <w:lang w:val="en-US"/>
        </w:rPr>
        <w:t>para</w:t>
      </w:r>
      <w:proofErr w:type="spellEnd"/>
      <w:r w:rsidRPr="00D46852">
        <w:rPr>
          <w:rFonts w:eastAsia="Calibri"/>
          <w:color w:val="4D4D4D"/>
          <w:lang w:val="en-US"/>
        </w:rPr>
        <w:t>.</w:t>
      </w:r>
      <w:proofErr w:type="gramEnd"/>
      <w:r w:rsidRPr="00D46852">
        <w:rPr>
          <w:rFonts w:eastAsia="Calibri"/>
          <w:color w:val="4D4D4D"/>
          <w:lang w:val="en-US"/>
        </w:rPr>
        <w:t xml:space="preserve"> 78(34)</w:t>
      </w:r>
    </w:p>
  </w:footnote>
  <w:footnote w:id="6">
    <w:p w14:paraId="160997B4" w14:textId="77777777" w:rsidR="00D46852" w:rsidRPr="00D46852" w:rsidRDefault="00D46852" w:rsidP="00D46852">
      <w:pPr>
        <w:pStyle w:val="FootnoteText"/>
        <w:rPr>
          <w:lang w:val="en-US"/>
        </w:rPr>
      </w:pPr>
      <w:r w:rsidRPr="00D46852">
        <w:rPr>
          <w:rStyle w:val="FootnoteReference"/>
        </w:rPr>
        <w:footnoteRef/>
      </w:r>
      <w:r w:rsidRPr="00D46852">
        <w:t xml:space="preserve"> </w:t>
      </w:r>
      <w:proofErr w:type="gramStart"/>
      <w:r w:rsidRPr="00D46852">
        <w:rPr>
          <w:rFonts w:eastAsia="Calibri"/>
          <w:color w:val="4D4D4D"/>
          <w:lang w:val="en-US"/>
        </w:rPr>
        <w:t xml:space="preserve">31 October 2014, A/HRC/WG.6/20/L.6 Unedited Version, Draft report of the working group, </w:t>
      </w:r>
      <w:proofErr w:type="spellStart"/>
      <w:r w:rsidRPr="00D46852">
        <w:rPr>
          <w:rFonts w:eastAsia="Calibri"/>
          <w:color w:val="4D4D4D"/>
          <w:lang w:val="en-US"/>
        </w:rPr>
        <w:t>para</w:t>
      </w:r>
      <w:proofErr w:type="spellEnd"/>
      <w:r w:rsidRPr="00D46852">
        <w:rPr>
          <w:rFonts w:eastAsia="Calibri"/>
          <w:color w:val="4D4D4D"/>
          <w:lang w:val="en-US"/>
        </w:rPr>
        <w:t>.</w:t>
      </w:r>
      <w:proofErr w:type="gramEnd"/>
      <w:r w:rsidRPr="00D46852">
        <w:rPr>
          <w:rFonts w:eastAsia="Calibri"/>
          <w:color w:val="4D4D4D"/>
          <w:lang w:val="en-US"/>
        </w:rPr>
        <w:t xml:space="preserve"> 15; see also the Government’s Opening Statement to the review</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4E1A"/>
    <w:multiLevelType w:val="hybridMultilevel"/>
    <w:tmpl w:val="ABCE9AA0"/>
    <w:lvl w:ilvl="0" w:tplc="80DE5128">
      <w:start w:val="1"/>
      <w:numFmt w:val="decimal"/>
      <w:pStyle w:val="SingleTxtG"/>
      <w:lvlText w:val="%1."/>
      <w:lvlJc w:val="left"/>
      <w:pPr>
        <w:ind w:left="1560" w:hanging="360"/>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1" w:tplc="04100001">
      <w:start w:val="1"/>
      <w:numFmt w:val="bullet"/>
      <w:lvlText w:val=""/>
      <w:lvlJc w:val="left"/>
      <w:pPr>
        <w:ind w:left="3140" w:hanging="360"/>
      </w:pPr>
      <w:rPr>
        <w:rFonts w:ascii="Symbol" w:hAnsi="Symbol" w:hint="default"/>
      </w:rPr>
    </w:lvl>
    <w:lvl w:ilvl="2" w:tplc="0410001B" w:tentative="1">
      <w:start w:val="1"/>
      <w:numFmt w:val="lowerRoman"/>
      <w:lvlText w:val="%3."/>
      <w:lvlJc w:val="right"/>
      <w:pPr>
        <w:ind w:left="3860" w:hanging="180"/>
      </w:pPr>
      <w:rPr>
        <w:rFonts w:cs="Times New Roman"/>
      </w:rPr>
    </w:lvl>
    <w:lvl w:ilvl="3" w:tplc="0410000F" w:tentative="1">
      <w:start w:val="1"/>
      <w:numFmt w:val="decimal"/>
      <w:lvlText w:val="%4."/>
      <w:lvlJc w:val="left"/>
      <w:pPr>
        <w:ind w:left="4580" w:hanging="360"/>
      </w:pPr>
      <w:rPr>
        <w:rFonts w:cs="Times New Roman"/>
      </w:rPr>
    </w:lvl>
    <w:lvl w:ilvl="4" w:tplc="04100019" w:tentative="1">
      <w:start w:val="1"/>
      <w:numFmt w:val="lowerLetter"/>
      <w:lvlText w:val="%5."/>
      <w:lvlJc w:val="left"/>
      <w:pPr>
        <w:ind w:left="5300" w:hanging="360"/>
      </w:pPr>
      <w:rPr>
        <w:rFonts w:cs="Times New Roman"/>
      </w:rPr>
    </w:lvl>
    <w:lvl w:ilvl="5" w:tplc="0410001B" w:tentative="1">
      <w:start w:val="1"/>
      <w:numFmt w:val="lowerRoman"/>
      <w:lvlText w:val="%6."/>
      <w:lvlJc w:val="right"/>
      <w:pPr>
        <w:ind w:left="6020" w:hanging="180"/>
      </w:pPr>
      <w:rPr>
        <w:rFonts w:cs="Times New Roman"/>
      </w:rPr>
    </w:lvl>
    <w:lvl w:ilvl="6" w:tplc="0410000F" w:tentative="1">
      <w:start w:val="1"/>
      <w:numFmt w:val="decimal"/>
      <w:lvlText w:val="%7."/>
      <w:lvlJc w:val="left"/>
      <w:pPr>
        <w:ind w:left="6740" w:hanging="360"/>
      </w:pPr>
      <w:rPr>
        <w:rFonts w:cs="Times New Roman"/>
      </w:rPr>
    </w:lvl>
    <w:lvl w:ilvl="7" w:tplc="04100019" w:tentative="1">
      <w:start w:val="1"/>
      <w:numFmt w:val="lowerLetter"/>
      <w:lvlText w:val="%8."/>
      <w:lvlJc w:val="left"/>
      <w:pPr>
        <w:ind w:left="7460" w:hanging="360"/>
      </w:pPr>
      <w:rPr>
        <w:rFonts w:cs="Times New Roman"/>
      </w:rPr>
    </w:lvl>
    <w:lvl w:ilvl="8" w:tplc="0410001B" w:tentative="1">
      <w:start w:val="1"/>
      <w:numFmt w:val="lowerRoman"/>
      <w:lvlText w:val="%9."/>
      <w:lvlJc w:val="right"/>
      <w:pPr>
        <w:ind w:left="81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0B"/>
    <w:rsid w:val="00005DAA"/>
    <w:rsid w:val="00027D0E"/>
    <w:rsid w:val="000337AA"/>
    <w:rsid w:val="00035946"/>
    <w:rsid w:val="00090B47"/>
    <w:rsid w:val="000B0A8C"/>
    <w:rsid w:val="000C2652"/>
    <w:rsid w:val="0010748C"/>
    <w:rsid w:val="00112884"/>
    <w:rsid w:val="001167BD"/>
    <w:rsid w:val="00131689"/>
    <w:rsid w:val="00170F67"/>
    <w:rsid w:val="001A06FE"/>
    <w:rsid w:val="001C0B6E"/>
    <w:rsid w:val="001C29C3"/>
    <w:rsid w:val="001D6B19"/>
    <w:rsid w:val="001F0E48"/>
    <w:rsid w:val="001F2B86"/>
    <w:rsid w:val="00214EE1"/>
    <w:rsid w:val="00222FAB"/>
    <w:rsid w:val="00226A92"/>
    <w:rsid w:val="00231F5D"/>
    <w:rsid w:val="00240EA1"/>
    <w:rsid w:val="00276CD0"/>
    <w:rsid w:val="002858FB"/>
    <w:rsid w:val="002B7146"/>
    <w:rsid w:val="002C429C"/>
    <w:rsid w:val="002D2B67"/>
    <w:rsid w:val="002D7F89"/>
    <w:rsid w:val="002E1E6F"/>
    <w:rsid w:val="002E6523"/>
    <w:rsid w:val="00322938"/>
    <w:rsid w:val="00323C9D"/>
    <w:rsid w:val="00331064"/>
    <w:rsid w:val="003572A7"/>
    <w:rsid w:val="00386A5F"/>
    <w:rsid w:val="003A496E"/>
    <w:rsid w:val="003C5B79"/>
    <w:rsid w:val="003D2210"/>
    <w:rsid w:val="003E76D2"/>
    <w:rsid w:val="003F0753"/>
    <w:rsid w:val="003F72BA"/>
    <w:rsid w:val="00450B2C"/>
    <w:rsid w:val="00464D72"/>
    <w:rsid w:val="004671DD"/>
    <w:rsid w:val="004B5E0A"/>
    <w:rsid w:val="004C3DA7"/>
    <w:rsid w:val="004D7848"/>
    <w:rsid w:val="00523623"/>
    <w:rsid w:val="0056167F"/>
    <w:rsid w:val="005903EE"/>
    <w:rsid w:val="005A2448"/>
    <w:rsid w:val="005C6A74"/>
    <w:rsid w:val="005C742F"/>
    <w:rsid w:val="005D367F"/>
    <w:rsid w:val="0060457A"/>
    <w:rsid w:val="00614FC2"/>
    <w:rsid w:val="00653261"/>
    <w:rsid w:val="006552F2"/>
    <w:rsid w:val="00655AA2"/>
    <w:rsid w:val="00656110"/>
    <w:rsid w:val="00664E4C"/>
    <w:rsid w:val="00667B6E"/>
    <w:rsid w:val="00677BBF"/>
    <w:rsid w:val="006A1C2C"/>
    <w:rsid w:val="00737241"/>
    <w:rsid w:val="00755A42"/>
    <w:rsid w:val="00760FB3"/>
    <w:rsid w:val="007650B3"/>
    <w:rsid w:val="007656F5"/>
    <w:rsid w:val="0077062F"/>
    <w:rsid w:val="007C5364"/>
    <w:rsid w:val="007C63F9"/>
    <w:rsid w:val="007E0EE4"/>
    <w:rsid w:val="007F41F8"/>
    <w:rsid w:val="008177BC"/>
    <w:rsid w:val="0082500B"/>
    <w:rsid w:val="008331FF"/>
    <w:rsid w:val="008646EE"/>
    <w:rsid w:val="00864BCE"/>
    <w:rsid w:val="00876400"/>
    <w:rsid w:val="00881E95"/>
    <w:rsid w:val="00882B26"/>
    <w:rsid w:val="00883606"/>
    <w:rsid w:val="008906D8"/>
    <w:rsid w:val="008C6892"/>
    <w:rsid w:val="008F4411"/>
    <w:rsid w:val="00912AE7"/>
    <w:rsid w:val="0092374F"/>
    <w:rsid w:val="00965E99"/>
    <w:rsid w:val="009837D0"/>
    <w:rsid w:val="009D26D5"/>
    <w:rsid w:val="009D3F99"/>
    <w:rsid w:val="009D6789"/>
    <w:rsid w:val="009E2A54"/>
    <w:rsid w:val="009F51E6"/>
    <w:rsid w:val="00A5209D"/>
    <w:rsid w:val="00A5577C"/>
    <w:rsid w:val="00AC78F1"/>
    <w:rsid w:val="00AE3BC1"/>
    <w:rsid w:val="00B02F79"/>
    <w:rsid w:val="00B050C7"/>
    <w:rsid w:val="00B136D6"/>
    <w:rsid w:val="00B649B4"/>
    <w:rsid w:val="00B76331"/>
    <w:rsid w:val="00BA270B"/>
    <w:rsid w:val="00BE5B45"/>
    <w:rsid w:val="00C06E41"/>
    <w:rsid w:val="00C42D95"/>
    <w:rsid w:val="00C90397"/>
    <w:rsid w:val="00CA1110"/>
    <w:rsid w:val="00CA2CAD"/>
    <w:rsid w:val="00CB3399"/>
    <w:rsid w:val="00D05D9F"/>
    <w:rsid w:val="00D1051F"/>
    <w:rsid w:val="00D46852"/>
    <w:rsid w:val="00D53AD4"/>
    <w:rsid w:val="00D80B70"/>
    <w:rsid w:val="00D83716"/>
    <w:rsid w:val="00D86D9B"/>
    <w:rsid w:val="00DA6F47"/>
    <w:rsid w:val="00DB7B19"/>
    <w:rsid w:val="00DD602D"/>
    <w:rsid w:val="00DE026F"/>
    <w:rsid w:val="00DE6399"/>
    <w:rsid w:val="00DE7D26"/>
    <w:rsid w:val="00DE7DD2"/>
    <w:rsid w:val="00DF1086"/>
    <w:rsid w:val="00DF68CD"/>
    <w:rsid w:val="00DF7CED"/>
    <w:rsid w:val="00E03BAF"/>
    <w:rsid w:val="00E10253"/>
    <w:rsid w:val="00E44955"/>
    <w:rsid w:val="00E62B96"/>
    <w:rsid w:val="00EB6628"/>
    <w:rsid w:val="00EC65F2"/>
    <w:rsid w:val="00ED58A3"/>
    <w:rsid w:val="00EF5020"/>
    <w:rsid w:val="00F06234"/>
    <w:rsid w:val="00F501D1"/>
    <w:rsid w:val="00F604EC"/>
    <w:rsid w:val="00F71F67"/>
    <w:rsid w:val="00F81F4E"/>
    <w:rsid w:val="00FA532B"/>
    <w:rsid w:val="00FB5B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5E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0B"/>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rsid w:val="00BA270B"/>
    <w:pPr>
      <w:keepNext/>
      <w:outlineLvl w:val="0"/>
    </w:pPr>
    <w:rPr>
      <w:b/>
      <w:bCs/>
    </w:rPr>
  </w:style>
  <w:style w:type="paragraph" w:styleId="Heading2">
    <w:name w:val="heading 2"/>
    <w:basedOn w:val="Normal"/>
    <w:next w:val="Normal"/>
    <w:link w:val="Heading2Char"/>
    <w:uiPriority w:val="99"/>
    <w:qFormat/>
    <w:rsid w:val="00BA270B"/>
    <w:pPr>
      <w:keepNext/>
      <w:outlineLvl w:val="1"/>
    </w:pPr>
    <w:rPr>
      <w:b/>
      <w:bCs/>
    </w:rPr>
  </w:style>
  <w:style w:type="paragraph" w:styleId="Heading3">
    <w:name w:val="heading 3"/>
    <w:basedOn w:val="Normal"/>
    <w:next w:val="Normal"/>
    <w:link w:val="Heading3Char"/>
    <w:uiPriority w:val="9"/>
    <w:unhideWhenUsed/>
    <w:qFormat/>
    <w:rsid w:val="002858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A270B"/>
    <w:rPr>
      <w:rFonts w:ascii="Times New Roman" w:eastAsia="Times New Roman" w:hAnsi="Times New Roman" w:cs="Times New Roman"/>
      <w:b/>
      <w:bCs/>
      <w:sz w:val="24"/>
      <w:szCs w:val="24"/>
    </w:rPr>
  </w:style>
  <w:style w:type="character" w:customStyle="1" w:styleId="Heading1Char1">
    <w:name w:val="Heading 1 Char1"/>
    <w:link w:val="Heading1"/>
    <w:uiPriority w:val="9"/>
    <w:rsid w:val="00BA270B"/>
    <w:rPr>
      <w:rFonts w:ascii="Times New Roman" w:eastAsia="Times New Roman" w:hAnsi="Times New Roman" w:cs="Times New Roman"/>
      <w:b/>
      <w:bCs/>
      <w:sz w:val="24"/>
      <w:szCs w:val="24"/>
    </w:rPr>
  </w:style>
  <w:style w:type="paragraph" w:styleId="NormalWeb">
    <w:name w:val="Normal (Web)"/>
    <w:basedOn w:val="Normal"/>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Normal"/>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Normal"/>
    <w:rsid w:val="00BA270B"/>
  </w:style>
  <w:style w:type="paragraph" w:styleId="BalloonText">
    <w:name w:val="Balloon Text"/>
    <w:basedOn w:val="Normal"/>
    <w:link w:val="BalloonTextChar"/>
    <w:uiPriority w:val="99"/>
    <w:semiHidden/>
    <w:unhideWhenUsed/>
    <w:rsid w:val="00323C9D"/>
    <w:rPr>
      <w:rFonts w:ascii="Tahoma" w:hAnsi="Tahoma" w:cs="Tahoma"/>
      <w:sz w:val="16"/>
      <w:szCs w:val="16"/>
    </w:rPr>
  </w:style>
  <w:style w:type="character" w:customStyle="1" w:styleId="BalloonTextChar">
    <w:name w:val="Balloon Text Char"/>
    <w:link w:val="BalloonText"/>
    <w:uiPriority w:val="99"/>
    <w:semiHidden/>
    <w:rsid w:val="00323C9D"/>
    <w:rPr>
      <w:rFonts w:ascii="Tahoma" w:eastAsia="Times New Roman" w:hAnsi="Tahoma" w:cs="Tahoma"/>
      <w:sz w:val="16"/>
      <w:szCs w:val="16"/>
    </w:rPr>
  </w:style>
  <w:style w:type="paragraph" w:styleId="Header">
    <w:name w:val="header"/>
    <w:basedOn w:val="Normal"/>
    <w:link w:val="HeaderChar"/>
    <w:uiPriority w:val="99"/>
    <w:semiHidden/>
    <w:unhideWhenUsed/>
    <w:rsid w:val="00323C9D"/>
    <w:pPr>
      <w:tabs>
        <w:tab w:val="center" w:pos="4513"/>
        <w:tab w:val="right" w:pos="9026"/>
      </w:tabs>
    </w:pPr>
  </w:style>
  <w:style w:type="character" w:customStyle="1" w:styleId="HeaderChar">
    <w:name w:val="Header Char"/>
    <w:link w:val="Header"/>
    <w:uiPriority w:val="99"/>
    <w:semiHidden/>
    <w:rsid w:val="0032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C9D"/>
    <w:pPr>
      <w:tabs>
        <w:tab w:val="center" w:pos="4513"/>
        <w:tab w:val="right" w:pos="9026"/>
      </w:tabs>
    </w:pPr>
  </w:style>
  <w:style w:type="character" w:customStyle="1" w:styleId="FooterChar">
    <w:name w:val="Footer Char"/>
    <w:link w:val="Footer"/>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FollowedHyperlink">
    <w:name w:val="FollowedHyperlink"/>
    <w:uiPriority w:val="99"/>
    <w:semiHidden/>
    <w:unhideWhenUsed/>
    <w:rsid w:val="002B7146"/>
    <w:rPr>
      <w:color w:val="800080"/>
      <w:u w:val="single"/>
    </w:rPr>
  </w:style>
  <w:style w:type="paragraph" w:styleId="FootnoteText">
    <w:name w:val="footnote text"/>
    <w:basedOn w:val="Normal"/>
    <w:link w:val="FootnoteTextChar"/>
    <w:uiPriority w:val="99"/>
    <w:rsid w:val="009F51E6"/>
    <w:rPr>
      <w:sz w:val="20"/>
      <w:szCs w:val="20"/>
      <w:lang w:eastAsia="en-GB"/>
    </w:rPr>
  </w:style>
  <w:style w:type="character" w:customStyle="1" w:styleId="FootnoteTextChar">
    <w:name w:val="Footnote Text Char"/>
    <w:link w:val="FootnoteText"/>
    <w:rsid w:val="009F51E6"/>
    <w:rPr>
      <w:rFonts w:ascii="Times New Roman" w:eastAsia="Times New Roman" w:hAnsi="Times New Roman"/>
    </w:rPr>
  </w:style>
  <w:style w:type="character" w:styleId="FootnoteReference">
    <w:name w:val="footnote reference"/>
    <w:aliases w:val="Footnotes refss,Appel note de bas de p.,Footnote text"/>
    <w:rsid w:val="00450B2C"/>
    <w:rPr>
      <w:rFonts w:cs="Times New Roman"/>
      <w:vertAlign w:val="superscript"/>
    </w:rPr>
  </w:style>
  <w:style w:type="character" w:styleId="Strong">
    <w:name w:val="Strong"/>
    <w:uiPriority w:val="22"/>
    <w:qFormat/>
    <w:rsid w:val="00450B2C"/>
    <w:rPr>
      <w:rFonts w:cs="Times New Roman"/>
      <w:b/>
      <w:bCs/>
    </w:rPr>
  </w:style>
  <w:style w:type="character" w:customStyle="1" w:styleId="Heading3Char">
    <w:name w:val="Heading 3 Char"/>
    <w:link w:val="Heading3"/>
    <w:uiPriority w:val="9"/>
    <w:rsid w:val="002858FB"/>
    <w:rPr>
      <w:rFonts w:ascii="Cambria" w:eastAsia="Times New Roman" w:hAnsi="Cambria" w:cs="Times New Roman"/>
      <w:b/>
      <w:bCs/>
      <w:sz w:val="26"/>
      <w:szCs w:val="26"/>
      <w:lang w:eastAsia="en-US"/>
    </w:rPr>
  </w:style>
  <w:style w:type="paragraph" w:customStyle="1" w:styleId="SingleTxtG">
    <w:name w:val="_ Single Txt_G"/>
    <w:basedOn w:val="Normal"/>
    <w:rsid w:val="003C5B79"/>
    <w:pPr>
      <w:numPr>
        <w:numId w:val="1"/>
      </w:numPr>
      <w:suppressAutoHyphens/>
      <w:spacing w:after="120" w:line="240" w:lineRule="atLeast"/>
      <w:ind w:right="1134"/>
      <w:jc w:val="both"/>
    </w:pPr>
    <w:rPr>
      <w:noProof/>
      <w:sz w:val="20"/>
      <w:szCs w:val="20"/>
      <w:lang w:eastAsia="en-GB"/>
    </w:rPr>
  </w:style>
  <w:style w:type="paragraph" w:customStyle="1" w:styleId="Paragrafonumerato">
    <w:name w:val="Paragrafo numerato"/>
    <w:basedOn w:val="SingleTxtG"/>
    <w:link w:val="ParagrafonumeratoCarattere"/>
    <w:uiPriority w:val="99"/>
    <w:rsid w:val="003C5B79"/>
    <w:pPr>
      <w:ind w:left="1080" w:firstLine="0"/>
    </w:pPr>
  </w:style>
  <w:style w:type="character" w:customStyle="1" w:styleId="ParagrafonumeratoCarattere">
    <w:name w:val="Paragrafo numerato Carattere"/>
    <w:link w:val="Paragrafonumerato"/>
    <w:uiPriority w:val="99"/>
    <w:locked/>
    <w:rsid w:val="003C5B79"/>
    <w:rPr>
      <w:rFonts w:ascii="Times New Roman" w:eastAsia="Times New Roman" w:hAnsi="Times New Roman"/>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0B"/>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rsid w:val="00BA270B"/>
    <w:pPr>
      <w:keepNext/>
      <w:outlineLvl w:val="0"/>
    </w:pPr>
    <w:rPr>
      <w:b/>
      <w:bCs/>
    </w:rPr>
  </w:style>
  <w:style w:type="paragraph" w:styleId="Heading2">
    <w:name w:val="heading 2"/>
    <w:basedOn w:val="Normal"/>
    <w:next w:val="Normal"/>
    <w:link w:val="Heading2Char"/>
    <w:uiPriority w:val="99"/>
    <w:qFormat/>
    <w:rsid w:val="00BA270B"/>
    <w:pPr>
      <w:keepNext/>
      <w:outlineLvl w:val="1"/>
    </w:pPr>
    <w:rPr>
      <w:b/>
      <w:bCs/>
    </w:rPr>
  </w:style>
  <w:style w:type="paragraph" w:styleId="Heading3">
    <w:name w:val="heading 3"/>
    <w:basedOn w:val="Normal"/>
    <w:next w:val="Normal"/>
    <w:link w:val="Heading3Char"/>
    <w:uiPriority w:val="9"/>
    <w:unhideWhenUsed/>
    <w:qFormat/>
    <w:rsid w:val="002858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A270B"/>
    <w:rPr>
      <w:rFonts w:ascii="Times New Roman" w:eastAsia="Times New Roman" w:hAnsi="Times New Roman" w:cs="Times New Roman"/>
      <w:b/>
      <w:bCs/>
      <w:sz w:val="24"/>
      <w:szCs w:val="24"/>
    </w:rPr>
  </w:style>
  <w:style w:type="character" w:customStyle="1" w:styleId="Heading1Char1">
    <w:name w:val="Heading 1 Char1"/>
    <w:link w:val="Heading1"/>
    <w:uiPriority w:val="9"/>
    <w:rsid w:val="00BA270B"/>
    <w:rPr>
      <w:rFonts w:ascii="Times New Roman" w:eastAsia="Times New Roman" w:hAnsi="Times New Roman" w:cs="Times New Roman"/>
      <w:b/>
      <w:bCs/>
      <w:sz w:val="24"/>
      <w:szCs w:val="24"/>
    </w:rPr>
  </w:style>
  <w:style w:type="paragraph" w:styleId="NormalWeb">
    <w:name w:val="Normal (Web)"/>
    <w:basedOn w:val="Normal"/>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Normal"/>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Normal"/>
    <w:rsid w:val="00BA270B"/>
  </w:style>
  <w:style w:type="paragraph" w:styleId="BalloonText">
    <w:name w:val="Balloon Text"/>
    <w:basedOn w:val="Normal"/>
    <w:link w:val="BalloonTextChar"/>
    <w:uiPriority w:val="99"/>
    <w:semiHidden/>
    <w:unhideWhenUsed/>
    <w:rsid w:val="00323C9D"/>
    <w:rPr>
      <w:rFonts w:ascii="Tahoma" w:hAnsi="Tahoma" w:cs="Tahoma"/>
      <w:sz w:val="16"/>
      <w:szCs w:val="16"/>
    </w:rPr>
  </w:style>
  <w:style w:type="character" w:customStyle="1" w:styleId="BalloonTextChar">
    <w:name w:val="Balloon Text Char"/>
    <w:link w:val="BalloonText"/>
    <w:uiPriority w:val="99"/>
    <w:semiHidden/>
    <w:rsid w:val="00323C9D"/>
    <w:rPr>
      <w:rFonts w:ascii="Tahoma" w:eastAsia="Times New Roman" w:hAnsi="Tahoma" w:cs="Tahoma"/>
      <w:sz w:val="16"/>
      <w:szCs w:val="16"/>
    </w:rPr>
  </w:style>
  <w:style w:type="paragraph" w:styleId="Header">
    <w:name w:val="header"/>
    <w:basedOn w:val="Normal"/>
    <w:link w:val="HeaderChar"/>
    <w:uiPriority w:val="99"/>
    <w:semiHidden/>
    <w:unhideWhenUsed/>
    <w:rsid w:val="00323C9D"/>
    <w:pPr>
      <w:tabs>
        <w:tab w:val="center" w:pos="4513"/>
        <w:tab w:val="right" w:pos="9026"/>
      </w:tabs>
    </w:pPr>
  </w:style>
  <w:style w:type="character" w:customStyle="1" w:styleId="HeaderChar">
    <w:name w:val="Header Char"/>
    <w:link w:val="Header"/>
    <w:uiPriority w:val="99"/>
    <w:semiHidden/>
    <w:rsid w:val="0032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C9D"/>
    <w:pPr>
      <w:tabs>
        <w:tab w:val="center" w:pos="4513"/>
        <w:tab w:val="right" w:pos="9026"/>
      </w:tabs>
    </w:pPr>
  </w:style>
  <w:style w:type="character" w:customStyle="1" w:styleId="FooterChar">
    <w:name w:val="Footer Char"/>
    <w:link w:val="Footer"/>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FollowedHyperlink">
    <w:name w:val="FollowedHyperlink"/>
    <w:uiPriority w:val="99"/>
    <w:semiHidden/>
    <w:unhideWhenUsed/>
    <w:rsid w:val="002B7146"/>
    <w:rPr>
      <w:color w:val="800080"/>
      <w:u w:val="single"/>
    </w:rPr>
  </w:style>
  <w:style w:type="paragraph" w:styleId="FootnoteText">
    <w:name w:val="footnote text"/>
    <w:basedOn w:val="Normal"/>
    <w:link w:val="FootnoteTextChar"/>
    <w:uiPriority w:val="99"/>
    <w:rsid w:val="009F51E6"/>
    <w:rPr>
      <w:sz w:val="20"/>
      <w:szCs w:val="20"/>
      <w:lang w:eastAsia="en-GB"/>
    </w:rPr>
  </w:style>
  <w:style w:type="character" w:customStyle="1" w:styleId="FootnoteTextChar">
    <w:name w:val="Footnote Text Char"/>
    <w:link w:val="FootnoteText"/>
    <w:rsid w:val="009F51E6"/>
    <w:rPr>
      <w:rFonts w:ascii="Times New Roman" w:eastAsia="Times New Roman" w:hAnsi="Times New Roman"/>
    </w:rPr>
  </w:style>
  <w:style w:type="character" w:styleId="FootnoteReference">
    <w:name w:val="footnote reference"/>
    <w:aliases w:val="Footnotes refss,Appel note de bas de p.,Footnote text"/>
    <w:rsid w:val="00450B2C"/>
    <w:rPr>
      <w:rFonts w:cs="Times New Roman"/>
      <w:vertAlign w:val="superscript"/>
    </w:rPr>
  </w:style>
  <w:style w:type="character" w:styleId="Strong">
    <w:name w:val="Strong"/>
    <w:uiPriority w:val="22"/>
    <w:qFormat/>
    <w:rsid w:val="00450B2C"/>
    <w:rPr>
      <w:rFonts w:cs="Times New Roman"/>
      <w:b/>
      <w:bCs/>
    </w:rPr>
  </w:style>
  <w:style w:type="character" w:customStyle="1" w:styleId="Heading3Char">
    <w:name w:val="Heading 3 Char"/>
    <w:link w:val="Heading3"/>
    <w:uiPriority w:val="9"/>
    <w:rsid w:val="002858FB"/>
    <w:rPr>
      <w:rFonts w:ascii="Cambria" w:eastAsia="Times New Roman" w:hAnsi="Cambria" w:cs="Times New Roman"/>
      <w:b/>
      <w:bCs/>
      <w:sz w:val="26"/>
      <w:szCs w:val="26"/>
      <w:lang w:eastAsia="en-US"/>
    </w:rPr>
  </w:style>
  <w:style w:type="paragraph" w:customStyle="1" w:styleId="SingleTxtG">
    <w:name w:val="_ Single Txt_G"/>
    <w:basedOn w:val="Normal"/>
    <w:rsid w:val="003C5B79"/>
    <w:pPr>
      <w:numPr>
        <w:numId w:val="1"/>
      </w:numPr>
      <w:suppressAutoHyphens/>
      <w:spacing w:after="120" w:line="240" w:lineRule="atLeast"/>
      <w:ind w:right="1134"/>
      <w:jc w:val="both"/>
    </w:pPr>
    <w:rPr>
      <w:noProof/>
      <w:sz w:val="20"/>
      <w:szCs w:val="20"/>
      <w:lang w:eastAsia="en-GB"/>
    </w:rPr>
  </w:style>
  <w:style w:type="paragraph" w:customStyle="1" w:styleId="Paragrafonumerato">
    <w:name w:val="Paragrafo numerato"/>
    <w:basedOn w:val="SingleTxtG"/>
    <w:link w:val="ParagrafonumeratoCarattere"/>
    <w:uiPriority w:val="99"/>
    <w:rsid w:val="003C5B79"/>
    <w:pPr>
      <w:ind w:left="1080" w:firstLine="0"/>
    </w:pPr>
  </w:style>
  <w:style w:type="character" w:customStyle="1" w:styleId="ParagrafonumeratoCarattere">
    <w:name w:val="Paragrafo numerato Carattere"/>
    <w:link w:val="Paragrafonumerato"/>
    <w:uiPriority w:val="99"/>
    <w:locked/>
    <w:rsid w:val="003C5B79"/>
    <w:rPr>
      <w:rFonts w:ascii="Times New Roman" w:eastAsia="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www.endcorporalpunishment.org" TargetMode="External"/><Relationship Id="rId14" Type="http://schemas.openxmlformats.org/officeDocument/2006/relationships/hyperlink" Target="http://www.endcorporalpunishment.org" TargetMode="External"/><Relationship Id="rId15" Type="http://schemas.openxmlformats.org/officeDocument/2006/relationships/hyperlink" Target="mailto:info@endcorporalpunishment.or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50D3891C747D4DA31DD979C4EF9418" ma:contentTypeVersion="1" ma:contentTypeDescription="Create a new document." ma:contentTypeScope="" ma:versionID="9e9065b722d895fa145739d18c9915ed">
  <xsd:schema xmlns:xsd="http://www.w3.org/2001/XMLSchema" xmlns:xs="http://www.w3.org/2001/XMLSchema" xmlns:p="http://schemas.microsoft.com/office/2006/metadata/properties" xmlns:ns3="ffd43e35-af29-4460-84a8-113c25d5440d" targetNamespace="http://schemas.microsoft.com/office/2006/metadata/properties" ma:root="true" ma:fieldsID="50917c1620fc8ed3cba5a76186017664" ns3:_="">
    <xsd:import namespace="ffd43e35-af29-4460-84a8-113c25d5440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43e35-af29-4460-84a8-113c25d54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A1FA6-0CE6-4EFD-8E2F-7B259AB41D6C}">
  <ds:schemaRefs>
    <ds:schemaRef ds:uri="http://schemas.microsoft.com/sharepoint/v3/contenttype/forms"/>
  </ds:schemaRefs>
</ds:datastoreItem>
</file>

<file path=customXml/itemProps2.xml><?xml version="1.0" encoding="utf-8"?>
<ds:datastoreItem xmlns:ds="http://schemas.openxmlformats.org/officeDocument/2006/customXml" ds:itemID="{FA261F37-4784-44D0-A5DC-831127ECD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81DFC-76A4-4000-AC39-E0F36898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43e35-af29-4460-84a8-113c25d54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BDF81-0FE8-C448-8013-FA599356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923</Words>
  <Characters>5267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San Marino country report</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Marino country report</dc:title>
  <dc:creator>Sharon Owen</dc:creator>
  <cp:lastModifiedBy>Sharon</cp:lastModifiedBy>
  <cp:revision>3</cp:revision>
  <dcterms:created xsi:type="dcterms:W3CDTF">2014-11-10T06:32:00Z</dcterms:created>
  <dcterms:modified xsi:type="dcterms:W3CDTF">2014-11-10T06:56:00Z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0x0101005450D3891C747D4DA31DD979C4EF9418</vt:lpwstr>
  </property>
  <property fmtid="{D5CDD505-2E9C-101B-9397-08002B2CF9AE}" pid="3" name="IsMyDocuments">
    <vt:bool>true</vt:bool>
  </property>
</Properties>
</file>